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Before planning and running the final workshops, we ran a 2 hour focus group where we gathered ideas and feedback form the young people.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It was interactive and gave a good insight into important matters to the young people and their experience with the local area.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638175</wp:posOffset>
            </wp:positionH>
            <wp:positionV relativeFrom="paragraph">
              <wp:posOffset>1671110</wp:posOffset>
            </wp:positionV>
            <wp:extent cx="5443538" cy="4047759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43538" cy="40477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