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C759" w14:textId="61601DA3" w:rsidR="00DA1112" w:rsidRPr="001D5BED" w:rsidRDefault="00DA1112" w:rsidP="00517D13">
      <w:pPr>
        <w:pStyle w:val="Heading1"/>
        <w:spacing w:before="0" w:after="240"/>
        <w:rPr>
          <w:rFonts w:ascii="Calibri" w:eastAsia="Times New Roman" w:hAnsi="Calibri" w:cs="Calibri"/>
          <w:sz w:val="32"/>
          <w:szCs w:val="32"/>
          <w:lang w:eastAsia="en-GB"/>
        </w:rPr>
      </w:pPr>
      <w:r w:rsidRPr="001D5BED">
        <w:rPr>
          <w:rFonts w:ascii="Calibri" w:eastAsia="Times New Roman" w:hAnsi="Calibri" w:cs="Calibri"/>
          <w:sz w:val="32"/>
          <w:szCs w:val="32"/>
          <w:lang w:eastAsia="en-GB"/>
        </w:rPr>
        <w:t xml:space="preserve">Proposal for Funding: Transforming </w:t>
      </w:r>
      <w:r w:rsidR="00F4512A" w:rsidRPr="001D5BED">
        <w:rPr>
          <w:rFonts w:ascii="Calibri" w:eastAsia="Times New Roman" w:hAnsi="Calibri" w:cs="Calibri"/>
          <w:sz w:val="32"/>
          <w:szCs w:val="32"/>
          <w:lang w:eastAsia="en-GB"/>
        </w:rPr>
        <w:t>the West Ealing</w:t>
      </w:r>
      <w:r w:rsidRPr="001D5BED">
        <w:rPr>
          <w:rFonts w:ascii="Calibri" w:eastAsia="Times New Roman" w:hAnsi="Calibri" w:cs="Calibri"/>
          <w:sz w:val="32"/>
          <w:szCs w:val="32"/>
          <w:lang w:eastAsia="en-GB"/>
        </w:rPr>
        <w:t xml:space="preserve"> Community Library</w:t>
      </w:r>
      <w:r w:rsidR="00F4512A" w:rsidRPr="001D5BED">
        <w:rPr>
          <w:rFonts w:ascii="Calibri" w:eastAsia="Times New Roman" w:hAnsi="Calibri" w:cs="Calibri"/>
          <w:sz w:val="32"/>
          <w:szCs w:val="32"/>
          <w:lang w:eastAsia="en-GB"/>
        </w:rPr>
        <w:t xml:space="preserve"> (WECL)</w:t>
      </w:r>
      <w:r w:rsidRPr="001D5BED">
        <w:rPr>
          <w:rFonts w:ascii="Calibri" w:eastAsia="Times New Roman" w:hAnsi="Calibri" w:cs="Calibri"/>
          <w:sz w:val="32"/>
          <w:szCs w:val="32"/>
          <w:lang w:eastAsia="en-GB"/>
        </w:rPr>
        <w:t xml:space="preserve"> into a Thriving Community Hub</w:t>
      </w:r>
    </w:p>
    <w:p w14:paraId="2BF32573" w14:textId="4D1FCFC8" w:rsidR="000A2DF3" w:rsidRPr="001D5BED" w:rsidRDefault="00215E7E" w:rsidP="00687AB2">
      <w:pPr>
        <w:spacing w:after="120" w:line="240" w:lineRule="auto"/>
        <w:jc w:val="both"/>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Funding is req</w:t>
      </w:r>
      <w:r w:rsidR="009F78C7" w:rsidRPr="001D5BED">
        <w:rPr>
          <w:rFonts w:ascii="Calibri" w:eastAsia="Times New Roman" w:hAnsi="Calibri" w:cs="Calibri"/>
          <w:kern w:val="0"/>
          <w:lang w:eastAsia="en-GB"/>
          <w14:ligatures w14:val="none"/>
        </w:rPr>
        <w:t>uested</w:t>
      </w:r>
      <w:r w:rsidRPr="001D5BED">
        <w:rPr>
          <w:rFonts w:ascii="Calibri" w:eastAsia="Times New Roman" w:hAnsi="Calibri" w:cs="Calibri"/>
          <w:kern w:val="0"/>
          <w:lang w:eastAsia="en-GB"/>
          <w14:ligatures w14:val="none"/>
        </w:rPr>
        <w:t xml:space="preserve"> by</w:t>
      </w:r>
      <w:r w:rsidR="00665A1E" w:rsidRPr="001D5BED">
        <w:rPr>
          <w:rFonts w:ascii="Calibri" w:eastAsia="Times New Roman" w:hAnsi="Calibri" w:cs="Calibri"/>
          <w:kern w:val="0"/>
          <w:lang w:eastAsia="en-GB"/>
          <w14:ligatures w14:val="none"/>
        </w:rPr>
        <w:t xml:space="preserve"> the West Ealing Community CIC</w:t>
      </w:r>
      <w:r w:rsidR="00DA1112" w:rsidRPr="001D5BED">
        <w:rPr>
          <w:rFonts w:ascii="Calibri" w:eastAsia="Times New Roman" w:hAnsi="Calibri" w:cs="Calibri"/>
          <w:kern w:val="0"/>
          <w:lang w:eastAsia="en-GB"/>
          <w14:ligatures w14:val="none"/>
        </w:rPr>
        <w:t xml:space="preserve"> to transform</w:t>
      </w:r>
      <w:r w:rsidR="00542C54" w:rsidRPr="001D5BED">
        <w:rPr>
          <w:rFonts w:ascii="Calibri" w:eastAsia="Times New Roman" w:hAnsi="Calibri" w:cs="Calibri"/>
          <w:kern w:val="0"/>
          <w:lang w:eastAsia="en-GB"/>
          <w14:ligatures w14:val="none"/>
        </w:rPr>
        <w:t xml:space="preserve"> West Ealing Community Library (WECL), </w:t>
      </w:r>
      <w:r w:rsidR="00DA1112" w:rsidRPr="001D5BED">
        <w:rPr>
          <w:rFonts w:ascii="Calibri" w:eastAsia="Times New Roman" w:hAnsi="Calibri" w:cs="Calibri"/>
          <w:kern w:val="0"/>
          <w:lang w:eastAsia="en-GB"/>
          <w14:ligatures w14:val="none"/>
        </w:rPr>
        <w:t>into a vibrant, multi</w:t>
      </w:r>
      <w:r w:rsidR="00DA1112" w:rsidRPr="001D5BED">
        <w:rPr>
          <w:rFonts w:ascii="Calibri" w:eastAsia="Times New Roman" w:hAnsi="Calibri" w:cs="Calibri"/>
          <w:kern w:val="0"/>
          <w:lang w:eastAsia="en-GB"/>
          <w14:ligatures w14:val="none"/>
        </w:rPr>
        <w:noBreakHyphen/>
        <w:t xml:space="preserve">purpose community hub. </w:t>
      </w:r>
      <w:r w:rsidR="00665A1E" w:rsidRPr="001D5BED">
        <w:rPr>
          <w:rFonts w:ascii="Calibri" w:eastAsia="Times New Roman" w:hAnsi="Calibri" w:cs="Calibri"/>
          <w:kern w:val="0"/>
          <w:lang w:eastAsia="en-GB"/>
          <w14:ligatures w14:val="none"/>
        </w:rPr>
        <w:t xml:space="preserve">By revitalising the library, </w:t>
      </w:r>
      <w:r w:rsidR="009F78C7" w:rsidRPr="001D5BED">
        <w:rPr>
          <w:rFonts w:ascii="Calibri" w:eastAsia="Times New Roman" w:hAnsi="Calibri" w:cs="Calibri"/>
          <w:kern w:val="0"/>
          <w:lang w:eastAsia="en-GB"/>
          <w14:ligatures w14:val="none"/>
        </w:rPr>
        <w:t xml:space="preserve">which is struggling to remain operational, </w:t>
      </w:r>
      <w:r w:rsidR="00655129" w:rsidRPr="001D5BED">
        <w:rPr>
          <w:rFonts w:ascii="Calibri" w:eastAsia="Times New Roman" w:hAnsi="Calibri" w:cs="Calibri"/>
          <w:kern w:val="0"/>
          <w:lang w:eastAsia="en-GB"/>
          <w14:ligatures w14:val="none"/>
        </w:rPr>
        <w:t>the WEC CIC</w:t>
      </w:r>
      <w:r w:rsidR="00665A1E" w:rsidRPr="001D5BED">
        <w:rPr>
          <w:rFonts w:ascii="Calibri" w:eastAsia="Times New Roman" w:hAnsi="Calibri" w:cs="Calibri"/>
          <w:kern w:val="0"/>
          <w:lang w:eastAsia="en-GB"/>
          <w14:ligatures w14:val="none"/>
        </w:rPr>
        <w:t xml:space="preserve"> aim</w:t>
      </w:r>
      <w:r w:rsidR="00655129" w:rsidRPr="001D5BED">
        <w:rPr>
          <w:rFonts w:ascii="Calibri" w:eastAsia="Times New Roman" w:hAnsi="Calibri" w:cs="Calibri"/>
          <w:kern w:val="0"/>
          <w:lang w:eastAsia="en-GB"/>
          <w14:ligatures w14:val="none"/>
        </w:rPr>
        <w:t>s</w:t>
      </w:r>
      <w:r w:rsidR="00665A1E" w:rsidRPr="001D5BED">
        <w:rPr>
          <w:rFonts w:ascii="Calibri" w:eastAsia="Times New Roman" w:hAnsi="Calibri" w:cs="Calibri"/>
          <w:kern w:val="0"/>
          <w:lang w:eastAsia="en-GB"/>
          <w14:ligatures w14:val="none"/>
        </w:rPr>
        <w:t xml:space="preserve"> to create a welcoming, accessible space that </w:t>
      </w:r>
      <w:r w:rsidR="00655129" w:rsidRPr="001D5BED">
        <w:rPr>
          <w:rFonts w:ascii="Calibri" w:eastAsia="Times New Roman" w:hAnsi="Calibri" w:cs="Calibri"/>
          <w:kern w:val="0"/>
          <w:lang w:eastAsia="en-GB"/>
          <w14:ligatures w14:val="none"/>
        </w:rPr>
        <w:t xml:space="preserve">enriches the lives of residents, </w:t>
      </w:r>
      <w:r w:rsidR="005654DE" w:rsidRPr="001D5BED">
        <w:rPr>
          <w:rFonts w:ascii="Calibri" w:eastAsia="Times New Roman" w:hAnsi="Calibri" w:cs="Calibri"/>
          <w:kern w:val="0"/>
          <w:lang w:eastAsia="en-GB"/>
          <w14:ligatures w14:val="none"/>
        </w:rPr>
        <w:t>supports</w:t>
      </w:r>
      <w:r w:rsidR="00655129" w:rsidRPr="001D5BED">
        <w:rPr>
          <w:rFonts w:ascii="Calibri" w:eastAsia="Times New Roman" w:hAnsi="Calibri" w:cs="Calibri"/>
          <w:kern w:val="0"/>
          <w:lang w:eastAsia="en-GB"/>
          <w14:ligatures w14:val="none"/>
        </w:rPr>
        <w:t xml:space="preserve"> local organisations</w:t>
      </w:r>
      <w:r w:rsidR="005654DE" w:rsidRPr="001D5BED">
        <w:rPr>
          <w:rFonts w:ascii="Calibri" w:eastAsia="Times New Roman" w:hAnsi="Calibri" w:cs="Calibri"/>
          <w:kern w:val="0"/>
          <w:lang w:eastAsia="en-GB"/>
          <w14:ligatures w14:val="none"/>
        </w:rPr>
        <w:t xml:space="preserve"> and builds community cohesion.</w:t>
      </w:r>
      <w:r w:rsidR="00665A1E" w:rsidRPr="001D5BED">
        <w:rPr>
          <w:rFonts w:ascii="Calibri" w:eastAsia="Times New Roman" w:hAnsi="Calibri" w:cs="Calibri"/>
          <w:kern w:val="0"/>
          <w:lang w:eastAsia="en-GB"/>
          <w14:ligatures w14:val="none"/>
        </w:rPr>
        <w:t xml:space="preserve">  </w:t>
      </w:r>
    </w:p>
    <w:p w14:paraId="368DD8C0" w14:textId="488E1E66" w:rsidR="002567E1" w:rsidRPr="001D5BED" w:rsidRDefault="002567E1" w:rsidP="009F78C7">
      <w:pPr>
        <w:pStyle w:val="Heading2"/>
        <w:rPr>
          <w:rFonts w:ascii="Calibri" w:eastAsia="Times New Roman" w:hAnsi="Calibri" w:cs="Calibri"/>
          <w:lang w:eastAsia="en-GB"/>
        </w:rPr>
      </w:pPr>
      <w:r w:rsidRPr="001D5BED">
        <w:rPr>
          <w:rFonts w:ascii="Calibri" w:eastAsia="Times New Roman" w:hAnsi="Calibri" w:cs="Calibri"/>
          <w:lang w:eastAsia="en-GB"/>
        </w:rPr>
        <w:t xml:space="preserve">Context </w:t>
      </w:r>
    </w:p>
    <w:p w14:paraId="451BF23C" w14:textId="2EC9DFBD" w:rsidR="002567E1" w:rsidRPr="001D5BED" w:rsidRDefault="002567E1" w:rsidP="00687AB2">
      <w:pPr>
        <w:spacing w:after="120" w:line="240" w:lineRule="auto"/>
        <w:jc w:val="both"/>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Located in the heart of West Ealing, the library became a Community Managed Library (CML) in 2019.  Since that time, WECL has struggled to find an organisation with the means and capacity to manage the library. Since 2025, the West Ealing Community (WEC) CIC has been ‘informally’ managing the library and its volunteers.  The WEC is a not-for-profit community-interest company established to support community-based initiative</w:t>
      </w:r>
      <w:r w:rsidR="006209F5">
        <w:rPr>
          <w:rFonts w:ascii="Calibri" w:eastAsia="Times New Roman" w:hAnsi="Calibri" w:cs="Calibri"/>
          <w:kern w:val="0"/>
          <w:lang w:eastAsia="en-GB"/>
          <w14:ligatures w14:val="none"/>
        </w:rPr>
        <w:t>s</w:t>
      </w:r>
      <w:r w:rsidRPr="001D5BED">
        <w:rPr>
          <w:rFonts w:ascii="Calibri" w:eastAsia="Times New Roman" w:hAnsi="Calibri" w:cs="Calibri"/>
          <w:kern w:val="0"/>
          <w:lang w:eastAsia="en-GB"/>
          <w14:ligatures w14:val="none"/>
        </w:rPr>
        <w:t xml:space="preserve"> that deliver social, cultural and economic </w:t>
      </w:r>
      <w:r w:rsidR="006209F5">
        <w:rPr>
          <w:rFonts w:ascii="Calibri" w:eastAsia="Times New Roman" w:hAnsi="Calibri" w:cs="Calibri"/>
          <w:kern w:val="0"/>
          <w:lang w:eastAsia="en-GB"/>
          <w14:ligatures w14:val="none"/>
        </w:rPr>
        <w:t>benefits</w:t>
      </w:r>
      <w:r w:rsidRPr="001D5BED">
        <w:rPr>
          <w:rFonts w:ascii="Calibri" w:eastAsia="Times New Roman" w:hAnsi="Calibri" w:cs="Calibri"/>
          <w:kern w:val="0"/>
          <w:lang w:eastAsia="en-GB"/>
          <w14:ligatures w14:val="none"/>
        </w:rPr>
        <w:t xml:space="preserve"> to West Ealing. </w:t>
      </w:r>
    </w:p>
    <w:p w14:paraId="08E829EA" w14:textId="108F8AE1" w:rsidR="000A2DF3" w:rsidRPr="001D5BED" w:rsidRDefault="002567E1" w:rsidP="00687AB2">
      <w:pPr>
        <w:spacing w:after="120" w:line="240" w:lineRule="auto"/>
        <w:jc w:val="both"/>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The</w:t>
      </w:r>
      <w:r w:rsidR="00145B80" w:rsidRPr="001D5BED">
        <w:rPr>
          <w:rFonts w:ascii="Calibri" w:eastAsia="Times New Roman" w:hAnsi="Calibri" w:cs="Calibri"/>
          <w:kern w:val="0"/>
          <w:lang w:eastAsia="en-GB"/>
          <w14:ligatures w14:val="none"/>
        </w:rPr>
        <w:t xml:space="preserve"> WEC is urgently seeking support to ensure </w:t>
      </w:r>
      <w:r w:rsidR="007F7ADA" w:rsidRPr="001D5BED">
        <w:rPr>
          <w:rFonts w:ascii="Calibri" w:eastAsia="Times New Roman" w:hAnsi="Calibri" w:cs="Calibri"/>
          <w:kern w:val="0"/>
          <w:lang w:eastAsia="en-GB"/>
          <w14:ligatures w14:val="none"/>
        </w:rPr>
        <w:t xml:space="preserve">WECL remains operational but is also transformed into </w:t>
      </w:r>
      <w:r w:rsidR="00283BDA">
        <w:rPr>
          <w:rFonts w:ascii="Calibri" w:eastAsia="Times New Roman" w:hAnsi="Calibri" w:cs="Calibri"/>
          <w:kern w:val="0"/>
          <w:lang w:eastAsia="en-GB"/>
          <w14:ligatures w14:val="none"/>
        </w:rPr>
        <w:t xml:space="preserve">a </w:t>
      </w:r>
      <w:r w:rsidR="007F7ADA" w:rsidRPr="001D5BED">
        <w:rPr>
          <w:rFonts w:ascii="Calibri" w:eastAsia="Times New Roman" w:hAnsi="Calibri" w:cs="Calibri"/>
          <w:kern w:val="0"/>
          <w:lang w:eastAsia="en-GB"/>
          <w14:ligatures w14:val="none"/>
        </w:rPr>
        <w:t>multi-purpose community hub. The</w:t>
      </w:r>
      <w:r w:rsidRPr="001D5BED">
        <w:rPr>
          <w:rFonts w:ascii="Calibri" w:eastAsia="Times New Roman" w:hAnsi="Calibri" w:cs="Calibri"/>
          <w:kern w:val="0"/>
          <w:lang w:eastAsia="en-GB"/>
          <w14:ligatures w14:val="none"/>
        </w:rPr>
        <w:t xml:space="preserve"> annual council grant offered to </w:t>
      </w:r>
      <w:r w:rsidR="00283BDA">
        <w:rPr>
          <w:rFonts w:ascii="Calibri" w:eastAsia="Times New Roman" w:hAnsi="Calibri" w:cs="Calibri"/>
          <w:kern w:val="0"/>
          <w:lang w:eastAsia="en-GB"/>
          <w14:ligatures w14:val="none"/>
        </w:rPr>
        <w:t xml:space="preserve">CML </w:t>
      </w:r>
      <w:r w:rsidRPr="001D5BED">
        <w:rPr>
          <w:rFonts w:ascii="Calibri" w:eastAsia="Times New Roman" w:hAnsi="Calibri" w:cs="Calibri"/>
          <w:kern w:val="0"/>
          <w:lang w:eastAsia="en-GB"/>
          <w14:ligatures w14:val="none"/>
        </w:rPr>
        <w:t xml:space="preserve">operators </w:t>
      </w:r>
      <w:r w:rsidRPr="001D5BED">
        <w:rPr>
          <w:rFonts w:ascii="Calibri" w:eastAsia="Times New Roman" w:hAnsi="Calibri" w:cs="Calibri"/>
          <w:b/>
          <w:bCs/>
          <w:i/>
          <w:iCs/>
          <w:kern w:val="0"/>
          <w:lang w:eastAsia="en-GB"/>
          <w14:ligatures w14:val="none"/>
        </w:rPr>
        <w:t xml:space="preserve">is insufficient to cover all WECL running costs.  </w:t>
      </w:r>
      <w:r w:rsidRPr="001D5BED">
        <w:rPr>
          <w:rFonts w:ascii="Calibri" w:eastAsia="Times New Roman" w:hAnsi="Calibri" w:cs="Calibri"/>
          <w:kern w:val="0"/>
          <w:lang w:eastAsia="en-GB"/>
          <w14:ligatures w14:val="none"/>
        </w:rPr>
        <w:t xml:space="preserve">WECL </w:t>
      </w:r>
      <w:r w:rsidR="003A033F" w:rsidRPr="001D5BED">
        <w:rPr>
          <w:rFonts w:ascii="Calibri" w:eastAsia="Times New Roman" w:hAnsi="Calibri" w:cs="Calibri"/>
          <w:kern w:val="0"/>
          <w:lang w:eastAsia="en-GB"/>
          <w14:ligatures w14:val="none"/>
        </w:rPr>
        <w:t xml:space="preserve">currently opens </w:t>
      </w:r>
      <w:r w:rsidRPr="001D5BED">
        <w:rPr>
          <w:rFonts w:ascii="Calibri" w:eastAsia="Times New Roman" w:hAnsi="Calibri" w:cs="Calibri"/>
          <w:kern w:val="0"/>
          <w:lang w:eastAsia="en-GB"/>
          <w14:ligatures w14:val="none"/>
        </w:rPr>
        <w:t>solely due to the efforts of a dedicated team of volunteers which informa</w:t>
      </w:r>
      <w:r w:rsidR="00095AB5" w:rsidRPr="001D5BED">
        <w:rPr>
          <w:rFonts w:ascii="Calibri" w:eastAsia="Times New Roman" w:hAnsi="Calibri" w:cs="Calibri"/>
          <w:kern w:val="0"/>
          <w:lang w:eastAsia="en-GB"/>
          <w14:ligatures w14:val="none"/>
        </w:rPr>
        <w:t>l</w:t>
      </w:r>
      <w:r w:rsidRPr="001D5BED">
        <w:rPr>
          <w:rFonts w:ascii="Calibri" w:eastAsia="Times New Roman" w:hAnsi="Calibri" w:cs="Calibri"/>
          <w:kern w:val="0"/>
          <w:lang w:eastAsia="en-GB"/>
          <w14:ligatures w14:val="none"/>
        </w:rPr>
        <w:t>l</w:t>
      </w:r>
      <w:r w:rsidR="00095AB5" w:rsidRPr="001D5BED">
        <w:rPr>
          <w:rFonts w:ascii="Calibri" w:eastAsia="Times New Roman" w:hAnsi="Calibri" w:cs="Calibri"/>
          <w:kern w:val="0"/>
          <w:lang w:eastAsia="en-GB"/>
          <w14:ligatures w14:val="none"/>
        </w:rPr>
        <w:t>y</w:t>
      </w:r>
      <w:r w:rsidRPr="001D5BED">
        <w:rPr>
          <w:rFonts w:ascii="Calibri" w:eastAsia="Times New Roman" w:hAnsi="Calibri" w:cs="Calibri"/>
          <w:kern w:val="0"/>
          <w:lang w:eastAsia="en-GB"/>
          <w14:ligatures w14:val="none"/>
        </w:rPr>
        <w:t xml:space="preserve"> operate the library for limited hours up to five days per week. Currently </w:t>
      </w:r>
      <w:r w:rsidR="00B53B8C" w:rsidRPr="001D5BED">
        <w:rPr>
          <w:rFonts w:ascii="Calibri" w:eastAsia="Times New Roman" w:hAnsi="Calibri" w:cs="Calibri"/>
          <w:kern w:val="0"/>
          <w:lang w:eastAsia="en-GB"/>
          <w14:ligatures w14:val="none"/>
        </w:rPr>
        <w:t>training and support</w:t>
      </w:r>
      <w:r w:rsidRPr="001D5BED">
        <w:rPr>
          <w:rFonts w:ascii="Calibri" w:eastAsia="Times New Roman" w:hAnsi="Calibri" w:cs="Calibri"/>
          <w:kern w:val="0"/>
          <w:lang w:eastAsia="en-GB"/>
          <w14:ligatures w14:val="none"/>
        </w:rPr>
        <w:t xml:space="preserve"> provided to WECL volunteers is not compliant with the WEC CIC’s legal obligations. This exposes volunteers and WECL users to health, safety and other risks. Closure of the library would deprive thousands of users (West Ealing residents) of a key community asset offering a wide range of free (or very affordable) services and activities. </w:t>
      </w:r>
    </w:p>
    <w:p w14:paraId="6B10C477" w14:textId="4D2C2B08" w:rsidR="00665A1E" w:rsidRPr="001D5BED" w:rsidRDefault="00687AB2" w:rsidP="00E14385">
      <w:pPr>
        <w:pStyle w:val="Heading2"/>
        <w:spacing w:before="240"/>
        <w:rPr>
          <w:rFonts w:ascii="Calibri" w:eastAsia="Times New Roman" w:hAnsi="Calibri" w:cs="Calibri"/>
          <w:lang w:eastAsia="en-GB"/>
        </w:rPr>
      </w:pPr>
      <w:r w:rsidRPr="001D5BED">
        <w:rPr>
          <w:rFonts w:ascii="Calibri" w:eastAsia="Times New Roman" w:hAnsi="Calibri" w:cs="Calibri"/>
          <w:lang w:eastAsia="en-GB"/>
        </w:rPr>
        <w:t>Propos</w:t>
      </w:r>
      <w:r w:rsidR="00E14385" w:rsidRPr="001D5BED">
        <w:rPr>
          <w:rFonts w:ascii="Calibri" w:eastAsia="Times New Roman" w:hAnsi="Calibri" w:cs="Calibri"/>
          <w:lang w:eastAsia="en-GB"/>
        </w:rPr>
        <w:t>als to maintain and</w:t>
      </w:r>
      <w:r w:rsidRPr="001D5BED">
        <w:rPr>
          <w:rFonts w:ascii="Calibri" w:eastAsia="Times New Roman" w:hAnsi="Calibri" w:cs="Calibri"/>
          <w:lang w:eastAsia="en-GB"/>
        </w:rPr>
        <w:t xml:space="preserve"> </w:t>
      </w:r>
      <w:r w:rsidR="00665A1E" w:rsidRPr="001D5BED">
        <w:rPr>
          <w:rFonts w:ascii="Calibri" w:eastAsia="Times New Roman" w:hAnsi="Calibri" w:cs="Calibri"/>
          <w:lang w:eastAsia="en-GB"/>
        </w:rPr>
        <w:t>transform</w:t>
      </w:r>
      <w:r w:rsidR="00E14385" w:rsidRPr="001D5BED">
        <w:rPr>
          <w:rFonts w:ascii="Calibri" w:eastAsia="Times New Roman" w:hAnsi="Calibri" w:cs="Calibri"/>
          <w:lang w:eastAsia="en-GB"/>
        </w:rPr>
        <w:t xml:space="preserve"> WECL</w:t>
      </w:r>
      <w:r w:rsidR="00665A1E" w:rsidRPr="001D5BED">
        <w:rPr>
          <w:rFonts w:ascii="Calibri" w:eastAsia="Times New Roman" w:hAnsi="Calibri" w:cs="Calibri"/>
          <w:lang w:eastAsia="en-GB"/>
        </w:rPr>
        <w:t xml:space="preserve"> </w:t>
      </w:r>
    </w:p>
    <w:p w14:paraId="720431F8" w14:textId="514803E9" w:rsidR="00262C91" w:rsidRPr="001D5BED" w:rsidRDefault="00401721" w:rsidP="00262C91">
      <w:pPr>
        <w:pStyle w:val="ListParagraph"/>
        <w:spacing w:before="120" w:after="0" w:line="240" w:lineRule="auto"/>
        <w:ind w:left="0"/>
        <w:contextualSpacing w:val="0"/>
        <w:rPr>
          <w:rFonts w:ascii="Calibri" w:eastAsia="Times New Roman" w:hAnsi="Calibri" w:cs="Calibri"/>
          <w:kern w:val="0"/>
          <w:sz w:val="24"/>
          <w:szCs w:val="24"/>
          <w:lang w:eastAsia="en-GB"/>
          <w14:ligatures w14:val="none"/>
        </w:rPr>
      </w:pPr>
      <w:r w:rsidRPr="001D5BED">
        <w:rPr>
          <w:rFonts w:ascii="Calibri" w:eastAsia="Times New Roman" w:hAnsi="Calibri" w:cs="Calibri"/>
          <w:b/>
          <w:bCs/>
          <w:i/>
          <w:iCs/>
          <w:kern w:val="0"/>
          <w:sz w:val="24"/>
          <w:szCs w:val="24"/>
          <w:lang w:eastAsia="en-GB"/>
          <w14:ligatures w14:val="none"/>
        </w:rPr>
        <w:t xml:space="preserve">Phase 1: </w:t>
      </w:r>
      <w:r w:rsidR="009F53E1" w:rsidRPr="001D5BED">
        <w:rPr>
          <w:rFonts w:ascii="Calibri" w:eastAsia="Times New Roman" w:hAnsi="Calibri" w:cs="Calibri"/>
          <w:b/>
          <w:bCs/>
          <w:i/>
          <w:iCs/>
          <w:kern w:val="0"/>
          <w:sz w:val="24"/>
          <w:szCs w:val="24"/>
          <w:lang w:eastAsia="en-GB"/>
          <w14:ligatures w14:val="none"/>
        </w:rPr>
        <w:t>Maintain a c</w:t>
      </w:r>
      <w:r w:rsidR="00D71793" w:rsidRPr="001D5BED">
        <w:rPr>
          <w:rFonts w:ascii="Calibri" w:eastAsia="Times New Roman" w:hAnsi="Calibri" w:cs="Calibri"/>
          <w:b/>
          <w:bCs/>
          <w:i/>
          <w:iCs/>
          <w:kern w:val="0"/>
          <w:sz w:val="24"/>
          <w:szCs w:val="24"/>
          <w:lang w:eastAsia="en-GB"/>
          <w14:ligatures w14:val="none"/>
        </w:rPr>
        <w:t xml:space="preserve">ore community </w:t>
      </w:r>
      <w:r w:rsidR="008F76E0" w:rsidRPr="001D5BED">
        <w:rPr>
          <w:rFonts w:ascii="Calibri" w:eastAsia="Times New Roman" w:hAnsi="Calibri" w:cs="Calibri"/>
          <w:b/>
          <w:bCs/>
          <w:i/>
          <w:iCs/>
          <w:kern w:val="0"/>
          <w:sz w:val="24"/>
          <w:szCs w:val="24"/>
          <w:lang w:eastAsia="en-GB"/>
          <w14:ligatures w14:val="none"/>
        </w:rPr>
        <w:t>asset</w:t>
      </w:r>
      <w:r w:rsidR="00D71793" w:rsidRPr="001D5BED">
        <w:rPr>
          <w:rFonts w:ascii="Calibri" w:eastAsia="Times New Roman" w:hAnsi="Calibri" w:cs="Calibri"/>
          <w:kern w:val="0"/>
          <w:sz w:val="24"/>
          <w:szCs w:val="24"/>
          <w:lang w:eastAsia="en-GB"/>
          <w14:ligatures w14:val="none"/>
        </w:rPr>
        <w:t xml:space="preserve">  </w:t>
      </w:r>
    </w:p>
    <w:p w14:paraId="10F0819C" w14:textId="77777777" w:rsidR="00E738F5" w:rsidRPr="001D5BED" w:rsidRDefault="008F76E0" w:rsidP="00262C91">
      <w:pPr>
        <w:pStyle w:val="ListParagraph"/>
        <w:spacing w:after="0" w:line="240" w:lineRule="auto"/>
        <w:ind w:left="0"/>
        <w:contextualSpacing w:val="0"/>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F</w:t>
      </w:r>
      <w:r w:rsidR="00C877AF" w:rsidRPr="001D5BED">
        <w:rPr>
          <w:rFonts w:ascii="Calibri" w:eastAsia="Times New Roman" w:hAnsi="Calibri" w:cs="Calibri"/>
          <w:kern w:val="0"/>
          <w:lang w:eastAsia="en-GB"/>
          <w14:ligatures w14:val="none"/>
        </w:rPr>
        <w:t xml:space="preserve">unding </w:t>
      </w:r>
      <w:r w:rsidR="001E3F37" w:rsidRPr="001D5BED">
        <w:rPr>
          <w:rFonts w:ascii="Calibri" w:eastAsia="Times New Roman" w:hAnsi="Calibri" w:cs="Calibri"/>
          <w:kern w:val="0"/>
          <w:lang w:eastAsia="en-GB"/>
          <w14:ligatures w14:val="none"/>
        </w:rPr>
        <w:t xml:space="preserve">to ensure WECL remains operational </w:t>
      </w:r>
      <w:r w:rsidR="00240F97" w:rsidRPr="001D5BED">
        <w:rPr>
          <w:rFonts w:ascii="Calibri" w:eastAsia="Times New Roman" w:hAnsi="Calibri" w:cs="Calibri"/>
          <w:kern w:val="0"/>
          <w:lang w:eastAsia="en-GB"/>
          <w14:ligatures w14:val="none"/>
        </w:rPr>
        <w:t xml:space="preserve">and continues to provide </w:t>
      </w:r>
      <w:r w:rsidR="00C877AF" w:rsidRPr="001D5BED">
        <w:rPr>
          <w:rFonts w:ascii="Calibri" w:eastAsia="Times New Roman" w:hAnsi="Calibri" w:cs="Calibri"/>
          <w:kern w:val="0"/>
          <w:lang w:eastAsia="en-GB"/>
          <w14:ligatures w14:val="none"/>
        </w:rPr>
        <w:t>existing services and activities</w:t>
      </w:r>
      <w:r w:rsidR="00240F97" w:rsidRPr="001D5BED">
        <w:rPr>
          <w:rFonts w:ascii="Calibri" w:eastAsia="Times New Roman" w:hAnsi="Calibri" w:cs="Calibri"/>
          <w:kern w:val="0"/>
          <w:lang w:eastAsia="en-GB"/>
          <w14:ligatures w14:val="none"/>
        </w:rPr>
        <w:t xml:space="preserve"> to over 22,000 users in the </w:t>
      </w:r>
      <w:r w:rsidR="00C877AF" w:rsidRPr="001D5BED">
        <w:rPr>
          <w:rFonts w:ascii="Calibri" w:eastAsia="Times New Roman" w:hAnsi="Calibri" w:cs="Calibri"/>
          <w:kern w:val="0"/>
          <w:lang w:eastAsia="en-GB"/>
          <w14:ligatures w14:val="none"/>
        </w:rPr>
        <w:t xml:space="preserve">local community.  </w:t>
      </w:r>
      <w:r w:rsidR="00AE53CA" w:rsidRPr="001D5BED">
        <w:rPr>
          <w:rFonts w:ascii="Calibri" w:eastAsia="Times New Roman" w:hAnsi="Calibri" w:cs="Calibri"/>
          <w:kern w:val="0"/>
          <w:lang w:eastAsia="en-GB"/>
          <w14:ligatures w14:val="none"/>
        </w:rPr>
        <w:t xml:space="preserve"> </w:t>
      </w:r>
    </w:p>
    <w:p w14:paraId="1651425C" w14:textId="77777777" w:rsidR="0013199B" w:rsidRPr="001D5BED" w:rsidRDefault="0013199B" w:rsidP="0013199B">
      <w:pPr>
        <w:pStyle w:val="ListParagraph"/>
        <w:numPr>
          <w:ilvl w:val="0"/>
          <w:numId w:val="21"/>
        </w:numPr>
        <w:spacing w:after="0"/>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 xml:space="preserve">Develop and update a full set of WECL management policies and operating procedures </w:t>
      </w:r>
    </w:p>
    <w:p w14:paraId="1849DB01" w14:textId="466B93E5" w:rsidR="00AE53CA" w:rsidRPr="001D5BED" w:rsidRDefault="0013199B" w:rsidP="0013199B">
      <w:pPr>
        <w:pStyle w:val="ListParagraph"/>
        <w:numPr>
          <w:ilvl w:val="0"/>
          <w:numId w:val="21"/>
        </w:numPr>
        <w:spacing w:after="0" w:line="240" w:lineRule="auto"/>
        <w:contextualSpacing w:val="0"/>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Employ a part-time Volunteer Coordinator – to lead volunteer recruitment, induction, ongoing training and support.</w:t>
      </w:r>
    </w:p>
    <w:p w14:paraId="03F635D9" w14:textId="6F8A48D7" w:rsidR="003B2B15" w:rsidRPr="001D5BED" w:rsidRDefault="003B2B15" w:rsidP="0013199B">
      <w:pPr>
        <w:pStyle w:val="ListParagraph"/>
        <w:numPr>
          <w:ilvl w:val="0"/>
          <w:numId w:val="21"/>
        </w:numPr>
        <w:spacing w:after="0" w:line="240" w:lineRule="auto"/>
        <w:contextualSpacing w:val="0"/>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Improve WECL communications, marketing and community awareness</w:t>
      </w:r>
    </w:p>
    <w:p w14:paraId="6AA09502" w14:textId="00A563BD" w:rsidR="00421EB8" w:rsidRPr="001D5BED" w:rsidRDefault="00421EB8" w:rsidP="00421EB8">
      <w:pPr>
        <w:pStyle w:val="ListParagraph"/>
        <w:numPr>
          <w:ilvl w:val="0"/>
          <w:numId w:val="21"/>
        </w:numPr>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 xml:space="preserve">Support to improve WECL facilities and community activities  </w:t>
      </w:r>
    </w:p>
    <w:p w14:paraId="29F46380" w14:textId="6FFCD443" w:rsidR="00262C91" w:rsidRPr="001D5BED" w:rsidRDefault="00401721" w:rsidP="00E14385">
      <w:pPr>
        <w:pStyle w:val="ListParagraph"/>
        <w:spacing w:before="360" w:after="0" w:line="240" w:lineRule="auto"/>
        <w:ind w:left="0"/>
        <w:contextualSpacing w:val="0"/>
        <w:rPr>
          <w:rFonts w:ascii="Calibri" w:eastAsia="Times New Roman" w:hAnsi="Calibri" w:cs="Calibri"/>
          <w:kern w:val="0"/>
          <w:sz w:val="24"/>
          <w:szCs w:val="24"/>
          <w:lang w:eastAsia="en-GB"/>
          <w14:ligatures w14:val="none"/>
        </w:rPr>
      </w:pPr>
      <w:r w:rsidRPr="001D5BED">
        <w:rPr>
          <w:rFonts w:ascii="Calibri" w:eastAsia="Times New Roman" w:hAnsi="Calibri" w:cs="Calibri"/>
          <w:b/>
          <w:bCs/>
          <w:i/>
          <w:iCs/>
          <w:kern w:val="0"/>
          <w:sz w:val="24"/>
          <w:szCs w:val="24"/>
          <w:lang w:eastAsia="en-GB"/>
          <w14:ligatures w14:val="none"/>
        </w:rPr>
        <w:t xml:space="preserve">Phase 2: </w:t>
      </w:r>
      <w:r w:rsidR="00E71582" w:rsidRPr="001D5BED">
        <w:rPr>
          <w:rFonts w:ascii="Calibri" w:eastAsia="Times New Roman" w:hAnsi="Calibri" w:cs="Calibri"/>
          <w:b/>
          <w:bCs/>
          <w:i/>
          <w:iCs/>
          <w:kern w:val="0"/>
          <w:sz w:val="24"/>
          <w:szCs w:val="24"/>
          <w:lang w:eastAsia="en-GB"/>
          <w14:ligatures w14:val="none"/>
        </w:rPr>
        <w:t>Grow</w:t>
      </w:r>
      <w:r w:rsidR="0054110A" w:rsidRPr="001D5BED">
        <w:rPr>
          <w:rFonts w:ascii="Calibri" w:eastAsia="Times New Roman" w:hAnsi="Calibri" w:cs="Calibri"/>
          <w:b/>
          <w:bCs/>
          <w:i/>
          <w:iCs/>
          <w:kern w:val="0"/>
          <w:sz w:val="24"/>
          <w:szCs w:val="24"/>
          <w:lang w:eastAsia="en-GB"/>
          <w14:ligatures w14:val="none"/>
        </w:rPr>
        <w:t xml:space="preserve"> and improve the range of activities, services and events offered</w:t>
      </w:r>
      <w:r w:rsidR="00D71793" w:rsidRPr="001D5BED">
        <w:rPr>
          <w:rFonts w:ascii="Calibri" w:eastAsia="Times New Roman" w:hAnsi="Calibri" w:cs="Calibri"/>
          <w:kern w:val="0"/>
          <w:sz w:val="24"/>
          <w:szCs w:val="24"/>
          <w:lang w:eastAsia="en-GB"/>
          <w14:ligatures w14:val="none"/>
        </w:rPr>
        <w:t xml:space="preserve"> </w:t>
      </w:r>
      <w:r w:rsidR="00262C91" w:rsidRPr="001D5BED">
        <w:rPr>
          <w:rFonts w:ascii="Calibri" w:eastAsia="Times New Roman" w:hAnsi="Calibri" w:cs="Calibri"/>
          <w:kern w:val="0"/>
          <w:sz w:val="24"/>
          <w:szCs w:val="24"/>
          <w:lang w:eastAsia="en-GB"/>
          <w14:ligatures w14:val="none"/>
        </w:rPr>
        <w:t>–</w:t>
      </w:r>
      <w:r w:rsidR="00D71793" w:rsidRPr="001D5BED">
        <w:rPr>
          <w:rFonts w:ascii="Calibri" w:eastAsia="Times New Roman" w:hAnsi="Calibri" w:cs="Calibri"/>
          <w:kern w:val="0"/>
          <w:sz w:val="24"/>
          <w:szCs w:val="24"/>
          <w:lang w:eastAsia="en-GB"/>
          <w14:ligatures w14:val="none"/>
        </w:rPr>
        <w:t xml:space="preserve"> </w:t>
      </w:r>
    </w:p>
    <w:p w14:paraId="653BCB47" w14:textId="7746152B" w:rsidR="003972CB" w:rsidRPr="001D5BED" w:rsidRDefault="00B37C6D" w:rsidP="00262C91">
      <w:pPr>
        <w:pStyle w:val="ListParagraph"/>
        <w:spacing w:after="0" w:line="240" w:lineRule="auto"/>
        <w:ind w:left="0"/>
        <w:contextualSpacing w:val="0"/>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 xml:space="preserve">Recruit a WECL manager </w:t>
      </w:r>
      <w:r w:rsidR="00FC144E" w:rsidRPr="001D5BED">
        <w:rPr>
          <w:rFonts w:ascii="Calibri" w:eastAsia="Times New Roman" w:hAnsi="Calibri" w:cs="Calibri"/>
          <w:kern w:val="0"/>
          <w:lang w:eastAsia="en-GB"/>
          <w14:ligatures w14:val="none"/>
        </w:rPr>
        <w:t xml:space="preserve">and additional volunteers </w:t>
      </w:r>
      <w:r w:rsidRPr="001D5BED">
        <w:rPr>
          <w:rFonts w:ascii="Calibri" w:eastAsia="Times New Roman" w:hAnsi="Calibri" w:cs="Calibri"/>
          <w:kern w:val="0"/>
          <w:lang w:eastAsia="en-GB"/>
          <w14:ligatures w14:val="none"/>
        </w:rPr>
        <w:t xml:space="preserve">to lead the transformation of the library into </w:t>
      </w:r>
      <w:r w:rsidR="00B91C31">
        <w:rPr>
          <w:rFonts w:ascii="Calibri" w:eastAsia="Times New Roman" w:hAnsi="Calibri" w:cs="Calibri"/>
          <w:kern w:val="0"/>
          <w:lang w:eastAsia="en-GB"/>
          <w14:ligatures w14:val="none"/>
        </w:rPr>
        <w:t xml:space="preserve">a </w:t>
      </w:r>
      <w:r w:rsidRPr="001D5BED">
        <w:rPr>
          <w:rFonts w:ascii="Calibri" w:eastAsia="Times New Roman" w:hAnsi="Calibri" w:cs="Calibri"/>
          <w:kern w:val="0"/>
          <w:lang w:eastAsia="en-GB"/>
          <w14:ligatures w14:val="none"/>
        </w:rPr>
        <w:t xml:space="preserve">multi-purpose hub offering a wider range of community facilities, services and activities </w:t>
      </w:r>
      <w:r w:rsidR="00402582" w:rsidRPr="001D5BED">
        <w:rPr>
          <w:rFonts w:ascii="Calibri" w:eastAsia="Times New Roman" w:hAnsi="Calibri" w:cs="Calibri"/>
          <w:kern w:val="0"/>
          <w:lang w:eastAsia="en-GB"/>
          <w14:ligatures w14:val="none"/>
        </w:rPr>
        <w:t xml:space="preserve">enhancing community </w:t>
      </w:r>
      <w:r w:rsidR="0047515C" w:rsidRPr="001D5BED">
        <w:rPr>
          <w:rFonts w:ascii="Calibri" w:eastAsia="Times New Roman" w:hAnsi="Calibri" w:cs="Calibri"/>
          <w:kern w:val="0"/>
          <w:lang w:eastAsia="en-GB"/>
          <w14:ligatures w14:val="none"/>
        </w:rPr>
        <w:t xml:space="preserve">and cultural </w:t>
      </w:r>
      <w:r w:rsidR="00402582" w:rsidRPr="001D5BED">
        <w:rPr>
          <w:rFonts w:ascii="Calibri" w:eastAsia="Times New Roman" w:hAnsi="Calibri" w:cs="Calibri"/>
          <w:kern w:val="0"/>
          <w:lang w:eastAsia="en-GB"/>
          <w14:ligatures w14:val="none"/>
        </w:rPr>
        <w:t>connection</w:t>
      </w:r>
      <w:r w:rsidR="0047515C" w:rsidRPr="001D5BED">
        <w:rPr>
          <w:rFonts w:ascii="Calibri" w:eastAsia="Times New Roman" w:hAnsi="Calibri" w:cs="Calibri"/>
          <w:kern w:val="0"/>
          <w:lang w:eastAsia="en-GB"/>
          <w14:ligatures w14:val="none"/>
        </w:rPr>
        <w:t>s</w:t>
      </w:r>
      <w:r w:rsidR="00FF6371" w:rsidRPr="001D5BED">
        <w:rPr>
          <w:rFonts w:ascii="Calibri" w:eastAsia="Times New Roman" w:hAnsi="Calibri" w:cs="Calibri"/>
          <w:kern w:val="0"/>
          <w:lang w:eastAsia="en-GB"/>
          <w14:ligatures w14:val="none"/>
        </w:rPr>
        <w:t>, networks and support</w:t>
      </w:r>
      <w:r w:rsidRPr="001D5BED">
        <w:rPr>
          <w:rFonts w:ascii="Calibri" w:eastAsia="Times New Roman" w:hAnsi="Calibri" w:cs="Calibri"/>
          <w:kern w:val="0"/>
          <w:lang w:eastAsia="en-GB"/>
          <w14:ligatures w14:val="none"/>
        </w:rPr>
        <w:t xml:space="preserve">. </w:t>
      </w:r>
    </w:p>
    <w:p w14:paraId="41F25176" w14:textId="5F77F324" w:rsidR="003972CB" w:rsidRPr="001D5BED" w:rsidRDefault="003972CB" w:rsidP="003972CB">
      <w:pPr>
        <w:pStyle w:val="ListParagraph"/>
        <w:numPr>
          <w:ilvl w:val="0"/>
          <w:numId w:val="23"/>
        </w:numPr>
        <w:spacing w:after="0" w:line="240" w:lineRule="auto"/>
        <w:contextualSpacing w:val="0"/>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 xml:space="preserve">Recruit a WECL Manager position (full time) to promote WECL – expanding the volunteer base and the building use for more events and activities </w:t>
      </w:r>
    </w:p>
    <w:p w14:paraId="082C0093" w14:textId="77777777" w:rsidR="003972CB" w:rsidRPr="001D5BED" w:rsidRDefault="003972CB" w:rsidP="003972CB">
      <w:pPr>
        <w:pStyle w:val="ListParagraph"/>
        <w:numPr>
          <w:ilvl w:val="0"/>
          <w:numId w:val="23"/>
        </w:numPr>
        <w:spacing w:after="0" w:line="240" w:lineRule="auto"/>
        <w:contextualSpacing w:val="0"/>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 xml:space="preserve">Install moveable bookshelves to enable the main library area to be used for a wide range of community uses and events, particularly outside of library hours. </w:t>
      </w:r>
    </w:p>
    <w:p w14:paraId="1B1EBFAD" w14:textId="77777777" w:rsidR="003972CB" w:rsidRPr="001D5BED" w:rsidRDefault="003972CB" w:rsidP="00AD07CF">
      <w:pPr>
        <w:pStyle w:val="ListParagraph"/>
        <w:numPr>
          <w:ilvl w:val="0"/>
          <w:numId w:val="23"/>
        </w:numPr>
        <w:spacing w:after="0" w:line="240" w:lineRule="auto"/>
        <w:ind w:left="714" w:hanging="357"/>
        <w:contextualSpacing w:val="0"/>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 xml:space="preserve">Undertake energy efficiency and other minor upgrades to reduce running costs </w:t>
      </w:r>
    </w:p>
    <w:p w14:paraId="64B37AD3" w14:textId="5C77C4F1" w:rsidR="00262C91" w:rsidRPr="001D5BED" w:rsidRDefault="00401721" w:rsidP="00E14385">
      <w:pPr>
        <w:pStyle w:val="ListParagraph"/>
        <w:spacing w:before="360" w:after="0" w:line="240" w:lineRule="auto"/>
        <w:ind w:left="0"/>
        <w:contextualSpacing w:val="0"/>
        <w:rPr>
          <w:rFonts w:ascii="Calibri" w:eastAsia="Times New Roman" w:hAnsi="Calibri" w:cs="Calibri"/>
          <w:kern w:val="0"/>
          <w:sz w:val="24"/>
          <w:szCs w:val="24"/>
          <w:lang w:eastAsia="en-GB"/>
          <w14:ligatures w14:val="none"/>
        </w:rPr>
      </w:pPr>
      <w:r w:rsidRPr="001D5BED">
        <w:rPr>
          <w:rFonts w:ascii="Calibri" w:eastAsia="Times New Roman" w:hAnsi="Calibri" w:cs="Calibri"/>
          <w:b/>
          <w:bCs/>
          <w:i/>
          <w:iCs/>
          <w:kern w:val="0"/>
          <w:sz w:val="24"/>
          <w:szCs w:val="24"/>
          <w:lang w:eastAsia="en-GB"/>
          <w14:ligatures w14:val="none"/>
        </w:rPr>
        <w:t>Phase 3</w:t>
      </w:r>
      <w:r w:rsidR="00C67991" w:rsidRPr="001D5BED">
        <w:rPr>
          <w:rFonts w:ascii="Calibri" w:eastAsia="Times New Roman" w:hAnsi="Calibri" w:cs="Calibri"/>
          <w:b/>
          <w:bCs/>
          <w:i/>
          <w:iCs/>
          <w:kern w:val="0"/>
          <w:sz w:val="24"/>
          <w:szCs w:val="24"/>
          <w:lang w:eastAsia="en-GB"/>
          <w14:ligatures w14:val="none"/>
        </w:rPr>
        <w:t xml:space="preserve">: </w:t>
      </w:r>
      <w:r w:rsidR="00AA1D35" w:rsidRPr="001D5BED">
        <w:rPr>
          <w:rFonts w:ascii="Calibri" w:eastAsia="Times New Roman" w:hAnsi="Calibri" w:cs="Calibri"/>
          <w:b/>
          <w:bCs/>
          <w:i/>
          <w:iCs/>
          <w:kern w:val="0"/>
          <w:sz w:val="24"/>
          <w:szCs w:val="24"/>
          <w:lang w:eastAsia="en-GB"/>
          <w14:ligatures w14:val="none"/>
        </w:rPr>
        <w:t>Refurbish</w:t>
      </w:r>
      <w:r w:rsidRPr="001D5BED">
        <w:rPr>
          <w:rFonts w:ascii="Calibri" w:eastAsia="Times New Roman" w:hAnsi="Calibri" w:cs="Calibri"/>
          <w:b/>
          <w:bCs/>
          <w:i/>
          <w:iCs/>
          <w:kern w:val="0"/>
          <w:sz w:val="24"/>
          <w:szCs w:val="24"/>
          <w:lang w:eastAsia="en-GB"/>
          <w14:ligatures w14:val="none"/>
        </w:rPr>
        <w:t xml:space="preserve"> WECL</w:t>
      </w:r>
      <w:r w:rsidR="00292DCF" w:rsidRPr="001D5BED">
        <w:rPr>
          <w:rFonts w:ascii="Calibri" w:eastAsia="Times New Roman" w:hAnsi="Calibri" w:cs="Calibri"/>
          <w:b/>
          <w:bCs/>
          <w:i/>
          <w:iCs/>
          <w:kern w:val="0"/>
          <w:sz w:val="24"/>
          <w:szCs w:val="24"/>
          <w:lang w:eastAsia="en-GB"/>
          <w14:ligatures w14:val="none"/>
        </w:rPr>
        <w:t xml:space="preserve"> premises to maximise value</w:t>
      </w:r>
      <w:r w:rsidR="00DC32CC" w:rsidRPr="001D5BED">
        <w:rPr>
          <w:rFonts w:ascii="Calibri" w:eastAsia="Times New Roman" w:hAnsi="Calibri" w:cs="Calibri"/>
          <w:b/>
          <w:bCs/>
          <w:i/>
          <w:iCs/>
          <w:kern w:val="0"/>
          <w:sz w:val="24"/>
          <w:szCs w:val="24"/>
          <w:lang w:eastAsia="en-GB"/>
          <w14:ligatures w14:val="none"/>
        </w:rPr>
        <w:t xml:space="preserve"> and sustainability</w:t>
      </w:r>
      <w:r w:rsidR="001E4E1D" w:rsidRPr="001D5BED">
        <w:rPr>
          <w:rFonts w:ascii="Calibri" w:eastAsia="Times New Roman" w:hAnsi="Calibri" w:cs="Calibri"/>
          <w:kern w:val="0"/>
          <w:sz w:val="24"/>
          <w:szCs w:val="24"/>
          <w:lang w:eastAsia="en-GB"/>
          <w14:ligatures w14:val="none"/>
        </w:rPr>
        <w:t xml:space="preserve">  </w:t>
      </w:r>
    </w:p>
    <w:p w14:paraId="1B4968EF" w14:textId="342C3189" w:rsidR="00665A1E" w:rsidRPr="001D5BED" w:rsidRDefault="00665A1E" w:rsidP="00262C91">
      <w:pPr>
        <w:pStyle w:val="ListParagraph"/>
        <w:spacing w:after="0" w:line="240" w:lineRule="auto"/>
        <w:ind w:left="0"/>
        <w:contextualSpacing w:val="0"/>
        <w:rPr>
          <w:rFonts w:ascii="Calibri" w:eastAsia="Times New Roman" w:hAnsi="Calibri" w:cs="Calibri"/>
          <w:kern w:val="0"/>
          <w:lang w:eastAsia="en-GB"/>
          <w14:ligatures w14:val="none"/>
        </w:rPr>
      </w:pPr>
      <w:r w:rsidRPr="001D5BED">
        <w:rPr>
          <w:rFonts w:ascii="Calibri" w:eastAsia="Times New Roman" w:hAnsi="Calibri" w:cs="Calibri"/>
          <w:kern w:val="0"/>
          <w:lang w:eastAsia="en-GB"/>
          <w14:ligatures w14:val="none"/>
        </w:rPr>
        <w:t xml:space="preserve">Reconfigure and refurbish the WECL </w:t>
      </w:r>
      <w:r w:rsidR="00B37C6D" w:rsidRPr="001D5BED">
        <w:rPr>
          <w:rFonts w:ascii="Calibri" w:eastAsia="Times New Roman" w:hAnsi="Calibri" w:cs="Calibri"/>
          <w:kern w:val="0"/>
          <w:lang w:eastAsia="en-GB"/>
          <w14:ligatures w14:val="none"/>
        </w:rPr>
        <w:t>premises</w:t>
      </w:r>
      <w:r w:rsidRPr="001D5BED">
        <w:rPr>
          <w:rFonts w:ascii="Calibri" w:eastAsia="Times New Roman" w:hAnsi="Calibri" w:cs="Calibri"/>
          <w:kern w:val="0"/>
          <w:lang w:eastAsia="en-GB"/>
          <w14:ligatures w14:val="none"/>
        </w:rPr>
        <w:t xml:space="preserve"> to </w:t>
      </w:r>
      <w:r w:rsidR="00944F11" w:rsidRPr="001D5BED">
        <w:rPr>
          <w:rFonts w:ascii="Calibri" w:eastAsia="Times New Roman" w:hAnsi="Calibri" w:cs="Calibri"/>
          <w:kern w:val="0"/>
          <w:lang w:eastAsia="en-GB"/>
          <w14:ligatures w14:val="none"/>
        </w:rPr>
        <w:t>create a</w:t>
      </w:r>
      <w:r w:rsidR="00FC144E" w:rsidRPr="001D5BED">
        <w:rPr>
          <w:rFonts w:ascii="Calibri" w:eastAsia="Times New Roman" w:hAnsi="Calibri" w:cs="Calibri"/>
          <w:kern w:val="0"/>
          <w:lang w:eastAsia="en-GB"/>
          <w14:ligatures w14:val="none"/>
        </w:rPr>
        <w:t xml:space="preserve"> quality</w:t>
      </w:r>
      <w:r w:rsidR="00944F11" w:rsidRPr="001D5BED">
        <w:rPr>
          <w:rFonts w:ascii="Calibri" w:eastAsia="Times New Roman" w:hAnsi="Calibri" w:cs="Calibri"/>
          <w:kern w:val="0"/>
          <w:lang w:eastAsia="en-GB"/>
          <w14:ligatures w14:val="none"/>
        </w:rPr>
        <w:t xml:space="preserve"> venue for expanded</w:t>
      </w:r>
      <w:r w:rsidR="00FC144E" w:rsidRPr="001D5BED">
        <w:rPr>
          <w:rFonts w:ascii="Calibri" w:eastAsia="Times New Roman" w:hAnsi="Calibri" w:cs="Calibri"/>
          <w:kern w:val="0"/>
          <w:lang w:eastAsia="en-GB"/>
          <w14:ligatures w14:val="none"/>
        </w:rPr>
        <w:t xml:space="preserve"> </w:t>
      </w:r>
      <w:r w:rsidR="00007B8E" w:rsidRPr="001D5BED">
        <w:rPr>
          <w:rFonts w:ascii="Calibri" w:eastAsia="Times New Roman" w:hAnsi="Calibri" w:cs="Calibri"/>
          <w:kern w:val="0"/>
          <w:lang w:eastAsia="en-GB"/>
          <w14:ligatures w14:val="none"/>
        </w:rPr>
        <w:t xml:space="preserve">social, cultural and economic </w:t>
      </w:r>
      <w:r w:rsidRPr="001D5BED">
        <w:rPr>
          <w:rFonts w:ascii="Calibri" w:eastAsia="Times New Roman" w:hAnsi="Calibri" w:cs="Calibri"/>
          <w:kern w:val="0"/>
          <w:lang w:eastAsia="en-GB"/>
          <w14:ligatures w14:val="none"/>
        </w:rPr>
        <w:t>activit</w:t>
      </w:r>
      <w:r w:rsidR="00944F11" w:rsidRPr="001D5BED">
        <w:rPr>
          <w:rFonts w:ascii="Calibri" w:eastAsia="Times New Roman" w:hAnsi="Calibri" w:cs="Calibri"/>
          <w:kern w:val="0"/>
          <w:lang w:eastAsia="en-GB"/>
          <w14:ligatures w14:val="none"/>
        </w:rPr>
        <w:t>ies</w:t>
      </w:r>
      <w:r w:rsidRPr="001D5BED">
        <w:rPr>
          <w:rFonts w:ascii="Calibri" w:eastAsia="Times New Roman" w:hAnsi="Calibri" w:cs="Calibri"/>
          <w:kern w:val="0"/>
          <w:lang w:eastAsia="en-GB"/>
          <w14:ligatures w14:val="none"/>
        </w:rPr>
        <w:t xml:space="preserve"> / </w:t>
      </w:r>
      <w:r w:rsidR="00A9685D" w:rsidRPr="001D5BED">
        <w:rPr>
          <w:rFonts w:ascii="Calibri" w:eastAsia="Times New Roman" w:hAnsi="Calibri" w:cs="Calibri"/>
          <w:kern w:val="0"/>
          <w:lang w:eastAsia="en-GB"/>
          <w14:ligatures w14:val="none"/>
        </w:rPr>
        <w:t>event</w:t>
      </w:r>
      <w:r w:rsidR="00007B8E" w:rsidRPr="001D5BED">
        <w:rPr>
          <w:rFonts w:ascii="Calibri" w:eastAsia="Times New Roman" w:hAnsi="Calibri" w:cs="Calibri"/>
          <w:kern w:val="0"/>
          <w:lang w:eastAsia="en-GB"/>
          <w14:ligatures w14:val="none"/>
        </w:rPr>
        <w:t>s</w:t>
      </w:r>
      <w:r w:rsidRPr="001D5BED">
        <w:rPr>
          <w:rFonts w:ascii="Calibri" w:eastAsia="Times New Roman" w:hAnsi="Calibri" w:cs="Calibri"/>
          <w:kern w:val="0"/>
          <w:lang w:eastAsia="en-GB"/>
          <w14:ligatures w14:val="none"/>
        </w:rPr>
        <w:t xml:space="preserve"> and workspaces</w:t>
      </w:r>
      <w:r w:rsidR="00FE0E9F">
        <w:rPr>
          <w:rFonts w:ascii="Calibri" w:eastAsia="Times New Roman" w:hAnsi="Calibri" w:cs="Calibri"/>
          <w:kern w:val="0"/>
          <w:lang w:eastAsia="en-GB"/>
          <w14:ligatures w14:val="none"/>
        </w:rPr>
        <w:t>. Indicative plan included as</w:t>
      </w:r>
      <w:r w:rsidR="00346737" w:rsidRPr="001D5BED">
        <w:rPr>
          <w:rFonts w:ascii="Calibri" w:eastAsia="Times New Roman" w:hAnsi="Calibri" w:cs="Calibri"/>
          <w:kern w:val="0"/>
          <w:lang w:eastAsia="en-GB"/>
          <w14:ligatures w14:val="none"/>
        </w:rPr>
        <w:t xml:space="preserve"> Annex 3</w:t>
      </w:r>
      <w:r w:rsidR="00975040" w:rsidRPr="001D5BED">
        <w:rPr>
          <w:rFonts w:ascii="Calibri" w:eastAsia="Times New Roman" w:hAnsi="Calibri" w:cs="Calibri"/>
          <w:kern w:val="0"/>
          <w:lang w:eastAsia="en-GB"/>
          <w14:ligatures w14:val="none"/>
        </w:rPr>
        <w:t>.</w:t>
      </w:r>
    </w:p>
    <w:p w14:paraId="467559A0" w14:textId="517838EA" w:rsidR="00E76E09" w:rsidRPr="001D5BED" w:rsidRDefault="00D641F4" w:rsidP="00D641F4">
      <w:pPr>
        <w:pStyle w:val="Heading2"/>
        <w:rPr>
          <w:rFonts w:ascii="Calibri" w:eastAsia="Times New Roman" w:hAnsi="Calibri" w:cs="Calibri"/>
          <w:lang w:eastAsia="en-GB"/>
        </w:rPr>
      </w:pPr>
      <w:r w:rsidRPr="001D5BED">
        <w:rPr>
          <w:rFonts w:ascii="Calibri" w:eastAsia="Times New Roman" w:hAnsi="Calibri" w:cs="Calibri"/>
          <w:lang w:eastAsia="en-GB"/>
        </w:rPr>
        <w:lastRenderedPageBreak/>
        <w:t xml:space="preserve">Benefits </w:t>
      </w:r>
      <w:r w:rsidR="00246B15">
        <w:rPr>
          <w:rFonts w:ascii="Calibri" w:eastAsia="Times New Roman" w:hAnsi="Calibri" w:cs="Calibri"/>
          <w:lang w:eastAsia="en-GB"/>
        </w:rPr>
        <w:t>of retaining and expanding</w:t>
      </w:r>
      <w:r w:rsidRPr="001D5BED">
        <w:rPr>
          <w:rFonts w:ascii="Calibri" w:eastAsia="Times New Roman" w:hAnsi="Calibri" w:cs="Calibri"/>
          <w:lang w:eastAsia="en-GB"/>
        </w:rPr>
        <w:t xml:space="preserve"> WECL </w:t>
      </w:r>
    </w:p>
    <w:p w14:paraId="21E9FF18" w14:textId="5E3769CA" w:rsidR="00D641F4" w:rsidRPr="001D5BED" w:rsidRDefault="006C0A91" w:rsidP="001D5BED">
      <w:pPr>
        <w:jc w:val="both"/>
        <w:rPr>
          <w:rFonts w:ascii="Calibri" w:hAnsi="Calibri" w:cs="Calibri"/>
          <w:lang w:eastAsia="en-GB"/>
        </w:rPr>
      </w:pPr>
      <w:r w:rsidRPr="001D5BED">
        <w:rPr>
          <w:rFonts w:ascii="Calibri" w:hAnsi="Calibri" w:cs="Calibri"/>
          <w:lang w:eastAsia="en-GB"/>
        </w:rPr>
        <w:t xml:space="preserve">Initial </w:t>
      </w:r>
      <w:r w:rsidR="006A312F" w:rsidRPr="001D5BED">
        <w:rPr>
          <w:rFonts w:ascii="Calibri" w:hAnsi="Calibri" w:cs="Calibri"/>
          <w:lang w:eastAsia="en-GB"/>
        </w:rPr>
        <w:t>g</w:t>
      </w:r>
      <w:r w:rsidR="008628C0" w:rsidRPr="001D5BED">
        <w:rPr>
          <w:rFonts w:ascii="Calibri" w:hAnsi="Calibri" w:cs="Calibri"/>
          <w:lang w:eastAsia="en-GB"/>
        </w:rPr>
        <w:t>rant funding</w:t>
      </w:r>
      <w:r w:rsidR="006A312F" w:rsidRPr="001D5BED">
        <w:rPr>
          <w:rFonts w:ascii="Calibri" w:hAnsi="Calibri" w:cs="Calibri"/>
          <w:lang w:eastAsia="en-GB"/>
        </w:rPr>
        <w:t xml:space="preserve"> of </w:t>
      </w:r>
      <w:r w:rsidR="008577B9">
        <w:rPr>
          <w:rFonts w:ascii="Calibri" w:hAnsi="Calibri" w:cs="Calibri"/>
          <w:lang w:eastAsia="en-GB"/>
        </w:rPr>
        <w:t xml:space="preserve">approximately </w:t>
      </w:r>
      <w:r w:rsidR="006A312F" w:rsidRPr="001D5BED">
        <w:rPr>
          <w:rFonts w:ascii="Calibri" w:hAnsi="Calibri" w:cs="Calibri"/>
          <w:lang w:eastAsia="en-GB"/>
        </w:rPr>
        <w:t>£1</w:t>
      </w:r>
      <w:r w:rsidR="008577B9">
        <w:rPr>
          <w:rFonts w:ascii="Calibri" w:hAnsi="Calibri" w:cs="Calibri"/>
          <w:lang w:eastAsia="en-GB"/>
        </w:rPr>
        <w:t>8</w:t>
      </w:r>
      <w:r w:rsidR="006A312F" w:rsidRPr="001D5BED">
        <w:rPr>
          <w:rFonts w:ascii="Calibri" w:hAnsi="Calibri" w:cs="Calibri"/>
          <w:lang w:eastAsia="en-GB"/>
        </w:rPr>
        <w:t>,000</w:t>
      </w:r>
      <w:r w:rsidR="008628C0" w:rsidRPr="001D5BED">
        <w:rPr>
          <w:rFonts w:ascii="Calibri" w:hAnsi="Calibri" w:cs="Calibri"/>
          <w:lang w:eastAsia="en-GB"/>
        </w:rPr>
        <w:t xml:space="preserve"> will ensure WECL remains open</w:t>
      </w:r>
      <w:r w:rsidR="006A312F" w:rsidRPr="001D5BED">
        <w:rPr>
          <w:rFonts w:ascii="Calibri" w:hAnsi="Calibri" w:cs="Calibri"/>
          <w:lang w:eastAsia="en-GB"/>
        </w:rPr>
        <w:t xml:space="preserve"> throughout 2026</w:t>
      </w:r>
      <w:r w:rsidR="008628C0" w:rsidRPr="001D5BED">
        <w:rPr>
          <w:rFonts w:ascii="Calibri" w:hAnsi="Calibri" w:cs="Calibri"/>
          <w:lang w:eastAsia="en-GB"/>
        </w:rPr>
        <w:t xml:space="preserve"> and </w:t>
      </w:r>
      <w:r w:rsidR="006A312F" w:rsidRPr="001D5BED">
        <w:rPr>
          <w:rFonts w:ascii="Calibri" w:hAnsi="Calibri" w:cs="Calibri"/>
          <w:lang w:eastAsia="en-GB"/>
        </w:rPr>
        <w:t>can host</w:t>
      </w:r>
      <w:r w:rsidR="008628C0" w:rsidRPr="001D5BED">
        <w:rPr>
          <w:rFonts w:ascii="Calibri" w:hAnsi="Calibri" w:cs="Calibri"/>
          <w:lang w:eastAsia="en-GB"/>
        </w:rPr>
        <w:t xml:space="preserve"> its current wide range of services and activities to an estimated 22,000 users each year.  </w:t>
      </w:r>
      <w:r w:rsidR="00257674" w:rsidRPr="001D5BED">
        <w:rPr>
          <w:rFonts w:ascii="Calibri" w:hAnsi="Calibri" w:cs="Calibri"/>
          <w:lang w:eastAsia="en-GB"/>
        </w:rPr>
        <w:t xml:space="preserve">With additional funding WEC believes it can double the utilisation of the WECL premises and significantly expand the services, activities and events available </w:t>
      </w:r>
      <w:r w:rsidR="00365E61" w:rsidRPr="001D5BED">
        <w:rPr>
          <w:rFonts w:ascii="Calibri" w:hAnsi="Calibri" w:cs="Calibri"/>
          <w:lang w:eastAsia="en-GB"/>
        </w:rPr>
        <w:t xml:space="preserve">(either free or at low cost) to West Ealing residents.  Current and indicative expanded services and activities are shown in </w:t>
      </w:r>
      <w:r w:rsidR="005F11D9" w:rsidRPr="001D5BED">
        <w:rPr>
          <w:rFonts w:ascii="Calibri" w:hAnsi="Calibri" w:cs="Calibri"/>
          <w:lang w:eastAsia="en-GB"/>
        </w:rPr>
        <w:t xml:space="preserve">Annex 1. </w:t>
      </w:r>
      <w:r w:rsidR="00961402" w:rsidRPr="001D5BED">
        <w:rPr>
          <w:rFonts w:ascii="Calibri" w:hAnsi="Calibri" w:cs="Calibri"/>
          <w:lang w:eastAsia="en-GB"/>
        </w:rPr>
        <w:t>The</w:t>
      </w:r>
      <w:r w:rsidR="0021660E" w:rsidRPr="001D5BED">
        <w:rPr>
          <w:rFonts w:ascii="Calibri" w:hAnsi="Calibri" w:cs="Calibri"/>
          <w:lang w:eastAsia="en-GB"/>
        </w:rPr>
        <w:t xml:space="preserve">re are numerous benefits to </w:t>
      </w:r>
      <w:r w:rsidR="00961402" w:rsidRPr="001D5BED">
        <w:rPr>
          <w:rFonts w:ascii="Calibri" w:hAnsi="Calibri" w:cs="Calibri"/>
          <w:lang w:eastAsia="en-GB"/>
        </w:rPr>
        <w:t xml:space="preserve">maintaining and expanding </w:t>
      </w:r>
      <w:r w:rsidR="006A3EBC" w:rsidRPr="001D5BED">
        <w:rPr>
          <w:rFonts w:ascii="Calibri" w:hAnsi="Calibri" w:cs="Calibri"/>
          <w:lang w:eastAsia="en-GB"/>
        </w:rPr>
        <w:t xml:space="preserve">WECL </w:t>
      </w:r>
      <w:proofErr w:type="gramStart"/>
      <w:r w:rsidR="006A3EBC" w:rsidRPr="001D5BED">
        <w:rPr>
          <w:rFonts w:ascii="Calibri" w:hAnsi="Calibri" w:cs="Calibri"/>
          <w:lang w:eastAsia="en-GB"/>
        </w:rPr>
        <w:t>facilities</w:t>
      </w:r>
      <w:r w:rsidR="0021660E" w:rsidRPr="001D5BED">
        <w:rPr>
          <w:rFonts w:ascii="Calibri" w:hAnsi="Calibri" w:cs="Calibri"/>
          <w:lang w:eastAsia="en-GB"/>
        </w:rPr>
        <w:t>;</w:t>
      </w:r>
      <w:proofErr w:type="gramEnd"/>
      <w:r w:rsidR="0021660E" w:rsidRPr="001D5BED">
        <w:rPr>
          <w:rFonts w:ascii="Calibri" w:hAnsi="Calibri" w:cs="Calibri"/>
          <w:lang w:eastAsia="en-GB"/>
        </w:rPr>
        <w:t xml:space="preserve"> </w:t>
      </w:r>
    </w:p>
    <w:p w14:paraId="7E6401E2" w14:textId="7873F6F9" w:rsidR="0021660E" w:rsidRPr="0021660E" w:rsidRDefault="00A31339" w:rsidP="00AD07CF">
      <w:pPr>
        <w:numPr>
          <w:ilvl w:val="0"/>
          <w:numId w:val="25"/>
        </w:numPr>
        <w:spacing w:after="120"/>
        <w:ind w:left="714" w:hanging="357"/>
        <w:jc w:val="both"/>
        <w:rPr>
          <w:rFonts w:ascii="Calibri" w:hAnsi="Calibri" w:cs="Calibri"/>
          <w:lang w:eastAsia="en-GB"/>
        </w:rPr>
      </w:pPr>
      <w:r>
        <w:rPr>
          <w:rFonts w:ascii="Calibri" w:hAnsi="Calibri" w:cs="Calibri"/>
          <w:b/>
          <w:bCs/>
          <w:lang w:eastAsia="en-GB"/>
        </w:rPr>
        <w:t>Community access to free services and activities</w:t>
      </w:r>
      <w:r w:rsidR="0021660E" w:rsidRPr="0021660E">
        <w:rPr>
          <w:rFonts w:ascii="Calibri" w:hAnsi="Calibri" w:cs="Calibri"/>
          <w:lang w:eastAsia="en-GB"/>
        </w:rPr>
        <w:t xml:space="preserve">: More residents, including working families, young people, and older adults, will be able to use </w:t>
      </w:r>
      <w:r>
        <w:rPr>
          <w:rFonts w:ascii="Calibri" w:hAnsi="Calibri" w:cs="Calibri"/>
          <w:lang w:eastAsia="en-GB"/>
        </w:rPr>
        <w:t>WECL</w:t>
      </w:r>
      <w:r w:rsidR="0021660E" w:rsidRPr="0021660E">
        <w:rPr>
          <w:rFonts w:ascii="Calibri" w:hAnsi="Calibri" w:cs="Calibri"/>
          <w:lang w:eastAsia="en-GB"/>
        </w:rPr>
        <w:t>. From book clubs to</w:t>
      </w:r>
      <w:r w:rsidR="00773BA5" w:rsidRPr="001D5BED">
        <w:rPr>
          <w:rFonts w:ascii="Calibri" w:hAnsi="Calibri" w:cs="Calibri"/>
          <w:lang w:eastAsia="en-GB"/>
        </w:rPr>
        <w:t xml:space="preserve"> </w:t>
      </w:r>
      <w:r w:rsidR="00CC0451" w:rsidRPr="001D5BED">
        <w:rPr>
          <w:rFonts w:ascii="Calibri" w:hAnsi="Calibri" w:cs="Calibri"/>
          <w:lang w:eastAsia="en-GB"/>
        </w:rPr>
        <w:t xml:space="preserve">knitting, coding to </w:t>
      </w:r>
      <w:r w:rsidR="007376C7" w:rsidRPr="001D5BED">
        <w:rPr>
          <w:rFonts w:ascii="Calibri" w:hAnsi="Calibri" w:cs="Calibri"/>
          <w:lang w:eastAsia="en-GB"/>
        </w:rPr>
        <w:t>crafting</w:t>
      </w:r>
      <w:r w:rsidR="0021660E" w:rsidRPr="0021660E">
        <w:rPr>
          <w:rFonts w:ascii="Calibri" w:hAnsi="Calibri" w:cs="Calibri"/>
          <w:lang w:eastAsia="en-GB"/>
        </w:rPr>
        <w:t>, WECL will</w:t>
      </w:r>
      <w:r w:rsidR="001C7DA2" w:rsidRPr="001D5BED">
        <w:rPr>
          <w:rFonts w:ascii="Calibri" w:hAnsi="Calibri" w:cs="Calibri"/>
          <w:lang w:eastAsia="en-GB"/>
        </w:rPr>
        <w:t xml:space="preserve"> </w:t>
      </w:r>
      <w:r w:rsidR="00A0533C">
        <w:rPr>
          <w:rFonts w:ascii="Calibri" w:hAnsi="Calibri" w:cs="Calibri"/>
          <w:lang w:eastAsia="en-GB"/>
        </w:rPr>
        <w:t xml:space="preserve">expand </w:t>
      </w:r>
      <w:r w:rsidR="0021660E" w:rsidRPr="0021660E">
        <w:rPr>
          <w:rFonts w:ascii="Calibri" w:hAnsi="Calibri" w:cs="Calibri"/>
          <w:lang w:eastAsia="en-GB"/>
        </w:rPr>
        <w:t>social connections</w:t>
      </w:r>
      <w:r w:rsidR="003722A3" w:rsidRPr="001D5BED">
        <w:rPr>
          <w:rFonts w:ascii="Calibri" w:hAnsi="Calibri" w:cs="Calibri"/>
          <w:lang w:eastAsia="en-GB"/>
        </w:rPr>
        <w:t xml:space="preserve">, learning and fun, </w:t>
      </w:r>
      <w:r w:rsidR="0021660E" w:rsidRPr="0021660E">
        <w:rPr>
          <w:rFonts w:ascii="Calibri" w:hAnsi="Calibri" w:cs="Calibri"/>
          <w:lang w:eastAsia="en-GB"/>
        </w:rPr>
        <w:t>reduc</w:t>
      </w:r>
      <w:r w:rsidR="003722A3" w:rsidRPr="001D5BED">
        <w:rPr>
          <w:rFonts w:ascii="Calibri" w:hAnsi="Calibri" w:cs="Calibri"/>
          <w:lang w:eastAsia="en-GB"/>
        </w:rPr>
        <w:t>ing</w:t>
      </w:r>
      <w:r w:rsidR="0021660E" w:rsidRPr="0021660E">
        <w:rPr>
          <w:rFonts w:ascii="Calibri" w:hAnsi="Calibri" w:cs="Calibri"/>
          <w:lang w:eastAsia="en-GB"/>
        </w:rPr>
        <w:t xml:space="preserve"> isolation.</w:t>
      </w:r>
    </w:p>
    <w:p w14:paraId="5DA94485" w14:textId="1DDA4047" w:rsidR="0021660E" w:rsidRPr="0021660E" w:rsidRDefault="0021660E" w:rsidP="00AD07CF">
      <w:pPr>
        <w:numPr>
          <w:ilvl w:val="0"/>
          <w:numId w:val="25"/>
        </w:numPr>
        <w:spacing w:after="120"/>
        <w:ind w:left="714" w:hanging="357"/>
        <w:jc w:val="both"/>
        <w:rPr>
          <w:rFonts w:ascii="Calibri" w:hAnsi="Calibri" w:cs="Calibri"/>
          <w:lang w:eastAsia="en-GB"/>
        </w:rPr>
      </w:pPr>
      <w:r w:rsidRPr="0021660E">
        <w:rPr>
          <w:rFonts w:ascii="Calibri" w:hAnsi="Calibri" w:cs="Calibri"/>
          <w:b/>
          <w:bCs/>
          <w:lang w:eastAsia="en-GB"/>
        </w:rPr>
        <w:t>Provide safe third space for youth</w:t>
      </w:r>
      <w:r w:rsidRPr="0021660E">
        <w:rPr>
          <w:rFonts w:ascii="Calibri" w:hAnsi="Calibri" w:cs="Calibri"/>
          <w:lang w:eastAsia="en-GB"/>
        </w:rPr>
        <w:t>: After school and evening openings will offer young people a safe and supervised environment</w:t>
      </w:r>
      <w:r w:rsidR="00C86B1D">
        <w:rPr>
          <w:rFonts w:ascii="Calibri" w:hAnsi="Calibri" w:cs="Calibri"/>
          <w:lang w:eastAsia="en-GB"/>
        </w:rPr>
        <w:t xml:space="preserve"> that is free or very affordable</w:t>
      </w:r>
      <w:r w:rsidRPr="0021660E">
        <w:rPr>
          <w:rFonts w:ascii="Calibri" w:hAnsi="Calibri" w:cs="Calibri"/>
          <w:lang w:eastAsia="en-GB"/>
        </w:rPr>
        <w:t xml:space="preserve">.  </w:t>
      </w:r>
    </w:p>
    <w:p w14:paraId="41B68140" w14:textId="1CE33860" w:rsidR="0021660E" w:rsidRPr="0021660E" w:rsidRDefault="0021660E" w:rsidP="00AD07CF">
      <w:pPr>
        <w:numPr>
          <w:ilvl w:val="0"/>
          <w:numId w:val="25"/>
        </w:numPr>
        <w:spacing w:after="120"/>
        <w:ind w:left="714" w:hanging="357"/>
        <w:jc w:val="both"/>
        <w:rPr>
          <w:rFonts w:ascii="Calibri" w:hAnsi="Calibri" w:cs="Calibri"/>
          <w:lang w:eastAsia="en-GB"/>
        </w:rPr>
      </w:pPr>
      <w:r w:rsidRPr="0021660E">
        <w:rPr>
          <w:rFonts w:ascii="Calibri" w:hAnsi="Calibri" w:cs="Calibri"/>
          <w:b/>
          <w:bCs/>
          <w:lang w:eastAsia="en-GB"/>
        </w:rPr>
        <w:t>Support lifelong learning</w:t>
      </w:r>
      <w:r w:rsidRPr="0021660E">
        <w:rPr>
          <w:rFonts w:ascii="Calibri" w:hAnsi="Calibri" w:cs="Calibri"/>
          <w:lang w:eastAsia="en-GB"/>
        </w:rPr>
        <w:t xml:space="preserve">: Extended hours will enable more adults to attend classes and clubs outside of working hours. </w:t>
      </w:r>
      <w:r w:rsidR="00222B89">
        <w:rPr>
          <w:rFonts w:ascii="Calibri" w:hAnsi="Calibri" w:cs="Calibri"/>
          <w:lang w:eastAsia="en-GB"/>
        </w:rPr>
        <w:t xml:space="preserve">WECL can expand the huge demand for </w:t>
      </w:r>
      <w:r w:rsidR="00C86B1D">
        <w:rPr>
          <w:rFonts w:ascii="Calibri" w:hAnsi="Calibri" w:cs="Calibri"/>
          <w:lang w:eastAsia="en-GB"/>
        </w:rPr>
        <w:t xml:space="preserve">English language and </w:t>
      </w:r>
      <w:r w:rsidR="00222B89">
        <w:rPr>
          <w:rFonts w:ascii="Calibri" w:hAnsi="Calibri" w:cs="Calibri"/>
          <w:lang w:eastAsia="en-GB"/>
        </w:rPr>
        <w:t xml:space="preserve">conversation classes, access to computers and digital literacy support. </w:t>
      </w:r>
    </w:p>
    <w:p w14:paraId="11895369" w14:textId="2AA95152" w:rsidR="0021660E" w:rsidRPr="0021660E" w:rsidRDefault="0021660E" w:rsidP="00AD07CF">
      <w:pPr>
        <w:numPr>
          <w:ilvl w:val="0"/>
          <w:numId w:val="25"/>
        </w:numPr>
        <w:spacing w:after="120"/>
        <w:ind w:left="714" w:hanging="357"/>
        <w:jc w:val="both"/>
        <w:rPr>
          <w:rFonts w:ascii="Calibri" w:hAnsi="Calibri" w:cs="Calibri"/>
          <w:lang w:eastAsia="en-GB"/>
        </w:rPr>
      </w:pPr>
      <w:r w:rsidRPr="0021660E">
        <w:rPr>
          <w:rFonts w:ascii="Calibri" w:hAnsi="Calibri" w:cs="Calibri"/>
          <w:b/>
          <w:bCs/>
          <w:lang w:eastAsia="en-GB"/>
        </w:rPr>
        <w:t>Advice and support services</w:t>
      </w:r>
      <w:r w:rsidRPr="0021660E">
        <w:rPr>
          <w:rFonts w:ascii="Calibri" w:hAnsi="Calibri" w:cs="Calibri"/>
          <w:lang w:eastAsia="en-GB"/>
        </w:rPr>
        <w:t>: Local organisations</w:t>
      </w:r>
      <w:r w:rsidR="005F2864">
        <w:rPr>
          <w:rFonts w:ascii="Calibri" w:hAnsi="Calibri" w:cs="Calibri"/>
          <w:lang w:eastAsia="en-GB"/>
        </w:rPr>
        <w:t>, including the Council,</w:t>
      </w:r>
      <w:r w:rsidRPr="0021660E">
        <w:rPr>
          <w:rFonts w:ascii="Calibri" w:hAnsi="Calibri" w:cs="Calibri"/>
          <w:lang w:eastAsia="en-GB"/>
        </w:rPr>
        <w:t xml:space="preserve"> can use meeting rooms to provide </w:t>
      </w:r>
      <w:r w:rsidR="005F2864">
        <w:rPr>
          <w:rFonts w:ascii="Calibri" w:hAnsi="Calibri" w:cs="Calibri"/>
          <w:lang w:eastAsia="en-GB"/>
        </w:rPr>
        <w:t>additional help and support to residents on a wide range of needs</w:t>
      </w:r>
      <w:r w:rsidR="000628C3">
        <w:rPr>
          <w:rFonts w:ascii="Calibri" w:hAnsi="Calibri" w:cs="Calibri"/>
          <w:lang w:eastAsia="en-GB"/>
        </w:rPr>
        <w:t xml:space="preserve">. Outreach </w:t>
      </w:r>
      <w:r w:rsidRPr="0021660E">
        <w:rPr>
          <w:rFonts w:ascii="Calibri" w:hAnsi="Calibri" w:cs="Calibri"/>
          <w:lang w:eastAsia="en-GB"/>
        </w:rPr>
        <w:t xml:space="preserve">housing advice, employment support, </w:t>
      </w:r>
      <w:r w:rsidR="003B222F">
        <w:rPr>
          <w:rFonts w:ascii="Calibri" w:hAnsi="Calibri" w:cs="Calibri"/>
          <w:lang w:eastAsia="en-GB"/>
        </w:rPr>
        <w:t xml:space="preserve">mental </w:t>
      </w:r>
      <w:r w:rsidRPr="0021660E">
        <w:rPr>
          <w:rFonts w:ascii="Calibri" w:hAnsi="Calibri" w:cs="Calibri"/>
          <w:lang w:eastAsia="en-GB"/>
        </w:rPr>
        <w:t xml:space="preserve">health </w:t>
      </w:r>
      <w:r w:rsidR="000628C3">
        <w:rPr>
          <w:rFonts w:ascii="Calibri" w:hAnsi="Calibri" w:cs="Calibri"/>
          <w:lang w:eastAsia="en-GB"/>
        </w:rPr>
        <w:t xml:space="preserve">and carer support </w:t>
      </w:r>
      <w:r w:rsidR="003B222F">
        <w:rPr>
          <w:rFonts w:ascii="Calibri" w:hAnsi="Calibri" w:cs="Calibri"/>
          <w:lang w:eastAsia="en-GB"/>
        </w:rPr>
        <w:t xml:space="preserve">networks </w:t>
      </w:r>
      <w:r w:rsidR="00E42389">
        <w:rPr>
          <w:rFonts w:ascii="Calibri" w:hAnsi="Calibri" w:cs="Calibri"/>
          <w:lang w:eastAsia="en-GB"/>
        </w:rPr>
        <w:t>will be able to host sessions at time</w:t>
      </w:r>
      <w:r w:rsidR="00A140AB">
        <w:rPr>
          <w:rFonts w:ascii="Calibri" w:hAnsi="Calibri" w:cs="Calibri"/>
          <w:lang w:eastAsia="en-GB"/>
        </w:rPr>
        <w:t>s</w:t>
      </w:r>
      <w:r w:rsidR="00E42389">
        <w:rPr>
          <w:rFonts w:ascii="Calibri" w:hAnsi="Calibri" w:cs="Calibri"/>
          <w:lang w:eastAsia="en-GB"/>
        </w:rPr>
        <w:t xml:space="preserve"> convenient to residents</w:t>
      </w:r>
      <w:r w:rsidRPr="0021660E">
        <w:rPr>
          <w:rFonts w:ascii="Calibri" w:hAnsi="Calibri" w:cs="Calibri"/>
          <w:lang w:eastAsia="en-GB"/>
        </w:rPr>
        <w:t>.</w:t>
      </w:r>
    </w:p>
    <w:p w14:paraId="5C51B0D8" w14:textId="7D35C0E1" w:rsidR="0021660E" w:rsidRPr="0021660E" w:rsidRDefault="0021660E" w:rsidP="00AD07CF">
      <w:pPr>
        <w:numPr>
          <w:ilvl w:val="0"/>
          <w:numId w:val="25"/>
        </w:numPr>
        <w:spacing w:after="120"/>
        <w:ind w:left="714" w:hanging="357"/>
        <w:jc w:val="both"/>
        <w:rPr>
          <w:rFonts w:ascii="Calibri" w:hAnsi="Calibri" w:cs="Calibri"/>
          <w:lang w:eastAsia="en-GB"/>
        </w:rPr>
      </w:pPr>
      <w:r w:rsidRPr="0021660E">
        <w:rPr>
          <w:rFonts w:ascii="Calibri" w:hAnsi="Calibri" w:cs="Calibri"/>
          <w:b/>
          <w:bCs/>
          <w:lang w:eastAsia="en-GB"/>
        </w:rPr>
        <w:t>Arts and culture</w:t>
      </w:r>
      <w:r w:rsidRPr="0021660E">
        <w:rPr>
          <w:rFonts w:ascii="Calibri" w:hAnsi="Calibri" w:cs="Calibri"/>
          <w:lang w:eastAsia="en-GB"/>
        </w:rPr>
        <w:t xml:space="preserve">: Workshops, exhibitions, and performances will celebrate local </w:t>
      </w:r>
      <w:r w:rsidR="00EF4A63" w:rsidRPr="0021660E">
        <w:rPr>
          <w:rFonts w:ascii="Calibri" w:hAnsi="Calibri" w:cs="Calibri"/>
          <w:lang w:eastAsia="en-GB"/>
        </w:rPr>
        <w:t>talent</w:t>
      </w:r>
      <w:r w:rsidR="00515591">
        <w:rPr>
          <w:rFonts w:ascii="Calibri" w:hAnsi="Calibri" w:cs="Calibri"/>
          <w:lang w:eastAsia="en-GB"/>
        </w:rPr>
        <w:t xml:space="preserve"> and</w:t>
      </w:r>
      <w:r w:rsidRPr="0021660E">
        <w:rPr>
          <w:rFonts w:ascii="Calibri" w:hAnsi="Calibri" w:cs="Calibri"/>
          <w:lang w:eastAsia="en-GB"/>
        </w:rPr>
        <w:t xml:space="preserve"> cultur</w:t>
      </w:r>
      <w:r w:rsidR="00EF4A63">
        <w:rPr>
          <w:rFonts w:ascii="Calibri" w:hAnsi="Calibri" w:cs="Calibri"/>
          <w:lang w:eastAsia="en-GB"/>
        </w:rPr>
        <w:t>al diversity to</w:t>
      </w:r>
      <w:r w:rsidR="00515591">
        <w:rPr>
          <w:rFonts w:ascii="Calibri" w:hAnsi="Calibri" w:cs="Calibri"/>
          <w:lang w:eastAsia="en-GB"/>
        </w:rPr>
        <w:t xml:space="preserve"> </w:t>
      </w:r>
      <w:r w:rsidRPr="0021660E">
        <w:rPr>
          <w:rFonts w:ascii="Calibri" w:hAnsi="Calibri" w:cs="Calibri"/>
          <w:lang w:eastAsia="en-GB"/>
        </w:rPr>
        <w:t>foster creativity</w:t>
      </w:r>
      <w:r w:rsidR="00866E89">
        <w:rPr>
          <w:rFonts w:ascii="Calibri" w:hAnsi="Calibri" w:cs="Calibri"/>
          <w:lang w:eastAsia="en-GB"/>
        </w:rPr>
        <w:t>, curiosity a</w:t>
      </w:r>
      <w:r w:rsidR="00777176">
        <w:rPr>
          <w:rFonts w:ascii="Calibri" w:hAnsi="Calibri" w:cs="Calibri"/>
          <w:lang w:eastAsia="en-GB"/>
        </w:rPr>
        <w:t>nd</w:t>
      </w:r>
      <w:r w:rsidR="008D0663">
        <w:rPr>
          <w:rFonts w:ascii="Calibri" w:hAnsi="Calibri" w:cs="Calibri"/>
          <w:lang w:eastAsia="en-GB"/>
        </w:rPr>
        <w:t xml:space="preserve"> respect across </w:t>
      </w:r>
      <w:r w:rsidR="00C937E1">
        <w:rPr>
          <w:rFonts w:ascii="Calibri" w:hAnsi="Calibri" w:cs="Calibri"/>
          <w:lang w:eastAsia="en-GB"/>
        </w:rPr>
        <w:t xml:space="preserve">West Ealing’s </w:t>
      </w:r>
      <w:r w:rsidR="00866E89">
        <w:rPr>
          <w:rFonts w:ascii="Calibri" w:hAnsi="Calibri" w:cs="Calibri"/>
          <w:lang w:eastAsia="en-GB"/>
        </w:rPr>
        <w:t>growing and</w:t>
      </w:r>
      <w:r w:rsidR="00C937E1">
        <w:rPr>
          <w:rFonts w:ascii="Calibri" w:hAnsi="Calibri" w:cs="Calibri"/>
          <w:lang w:eastAsia="en-GB"/>
        </w:rPr>
        <w:t xml:space="preserve"> diverse community. </w:t>
      </w:r>
    </w:p>
    <w:p w14:paraId="448A080F" w14:textId="5B5818B2" w:rsidR="0021660E" w:rsidRPr="001D5BED" w:rsidRDefault="002D62E6" w:rsidP="001D5BED">
      <w:pPr>
        <w:jc w:val="both"/>
        <w:rPr>
          <w:rFonts w:ascii="Calibri" w:hAnsi="Calibri" w:cs="Calibri"/>
          <w:lang w:eastAsia="en-GB"/>
        </w:rPr>
      </w:pPr>
      <w:r w:rsidRPr="001D5BED">
        <w:rPr>
          <w:rFonts w:ascii="Calibri" w:hAnsi="Calibri" w:cs="Calibri"/>
          <w:b/>
          <w:bCs/>
          <w:lang w:eastAsia="en-GB"/>
        </w:rPr>
        <w:t>Ultimately WECL will f</w:t>
      </w:r>
      <w:r w:rsidR="0021660E" w:rsidRPr="001D5BED">
        <w:rPr>
          <w:rFonts w:ascii="Calibri" w:hAnsi="Calibri" w:cs="Calibri"/>
          <w:b/>
          <w:bCs/>
          <w:lang w:eastAsia="en-GB"/>
        </w:rPr>
        <w:t>acilitate community connection and cohesion</w:t>
      </w:r>
      <w:r w:rsidRPr="001D5BED">
        <w:rPr>
          <w:rFonts w:ascii="Calibri" w:hAnsi="Calibri" w:cs="Calibri"/>
          <w:lang w:eastAsia="en-GB"/>
        </w:rPr>
        <w:t xml:space="preserve">. </w:t>
      </w:r>
      <w:r w:rsidR="0021660E" w:rsidRPr="001D5BED">
        <w:rPr>
          <w:rFonts w:ascii="Calibri" w:hAnsi="Calibri" w:cs="Calibri"/>
          <w:lang w:eastAsia="en-GB"/>
        </w:rPr>
        <w:t xml:space="preserve"> WECL has the potential to be the “living room” of West Ealing. It is the ideal location for </w:t>
      </w:r>
      <w:r w:rsidR="00A86D86">
        <w:rPr>
          <w:rFonts w:ascii="Calibri" w:hAnsi="Calibri" w:cs="Calibri"/>
          <w:lang w:eastAsia="en-GB"/>
        </w:rPr>
        <w:t>learning and culture</w:t>
      </w:r>
      <w:r w:rsidR="0021660E" w:rsidRPr="001D5BED">
        <w:rPr>
          <w:rFonts w:ascii="Calibri" w:hAnsi="Calibri" w:cs="Calibri"/>
          <w:lang w:eastAsia="en-GB"/>
        </w:rPr>
        <w:t xml:space="preserve">, consultation events, discussion and co-creation sessions. It will enable the rich and diverse communities, groups and individuals </w:t>
      </w:r>
      <w:r w:rsidR="00AD16B3">
        <w:rPr>
          <w:rFonts w:ascii="Calibri" w:hAnsi="Calibri" w:cs="Calibri"/>
          <w:lang w:eastAsia="en-GB"/>
        </w:rPr>
        <w:t xml:space="preserve">to reach </w:t>
      </w:r>
      <w:r w:rsidR="00B24AD1">
        <w:rPr>
          <w:rFonts w:ascii="Calibri" w:hAnsi="Calibri" w:cs="Calibri"/>
          <w:lang w:eastAsia="en-GB"/>
        </w:rPr>
        <w:t xml:space="preserve">their potential and </w:t>
      </w:r>
      <w:r w:rsidR="00AD16B3" w:rsidRPr="001D5BED">
        <w:rPr>
          <w:rFonts w:ascii="Calibri" w:hAnsi="Calibri" w:cs="Calibri"/>
          <w:lang w:eastAsia="en-GB"/>
        </w:rPr>
        <w:t xml:space="preserve">to work together </w:t>
      </w:r>
      <w:r w:rsidR="00AD16B3">
        <w:rPr>
          <w:rFonts w:ascii="Calibri" w:hAnsi="Calibri" w:cs="Calibri"/>
          <w:lang w:eastAsia="en-GB"/>
        </w:rPr>
        <w:t xml:space="preserve">to </w:t>
      </w:r>
      <w:r w:rsidR="0021660E" w:rsidRPr="001D5BED">
        <w:rPr>
          <w:rFonts w:ascii="Calibri" w:hAnsi="Calibri" w:cs="Calibri"/>
          <w:lang w:eastAsia="en-GB"/>
        </w:rPr>
        <w:t>deliver</w:t>
      </w:r>
      <w:r w:rsidR="00B24AD1">
        <w:rPr>
          <w:rFonts w:ascii="Calibri" w:hAnsi="Calibri" w:cs="Calibri"/>
          <w:lang w:eastAsia="en-GB"/>
        </w:rPr>
        <w:t xml:space="preserve"> positive </w:t>
      </w:r>
      <w:r w:rsidR="0021660E" w:rsidRPr="001D5BED">
        <w:rPr>
          <w:rFonts w:ascii="Calibri" w:hAnsi="Calibri" w:cs="Calibri"/>
          <w:lang w:eastAsia="en-GB"/>
        </w:rPr>
        <w:t>change</w:t>
      </w:r>
      <w:r w:rsidR="00B24AD1">
        <w:rPr>
          <w:rFonts w:ascii="Calibri" w:hAnsi="Calibri" w:cs="Calibri"/>
          <w:lang w:eastAsia="en-GB"/>
        </w:rPr>
        <w:t>.</w:t>
      </w:r>
    </w:p>
    <w:p w14:paraId="48131C0D" w14:textId="7E688627" w:rsidR="00E76E09" w:rsidRPr="001D5BED" w:rsidRDefault="00E76E09" w:rsidP="00E14385">
      <w:pPr>
        <w:pStyle w:val="Heading2"/>
        <w:rPr>
          <w:rFonts w:ascii="Calibri" w:eastAsia="Times New Roman" w:hAnsi="Calibri" w:cs="Calibri"/>
          <w:lang w:eastAsia="en-GB"/>
        </w:rPr>
      </w:pPr>
      <w:r w:rsidRPr="001D5BED">
        <w:rPr>
          <w:rFonts w:ascii="Calibri" w:eastAsia="Times New Roman" w:hAnsi="Calibri" w:cs="Calibri"/>
          <w:lang w:eastAsia="en-GB"/>
        </w:rPr>
        <w:t xml:space="preserve">Funding Required </w:t>
      </w:r>
    </w:p>
    <w:p w14:paraId="5D996251" w14:textId="3FA4E762" w:rsidR="001D75BE" w:rsidRDefault="001D75BE" w:rsidP="00AD07CF">
      <w:pPr>
        <w:spacing w:after="120" w:line="240" w:lineRule="auto"/>
        <w:rPr>
          <w:rFonts w:ascii="Calibri" w:eastAsia="Times New Roman" w:hAnsi="Calibri" w:cs="Calibri"/>
          <w:kern w:val="0"/>
          <w:lang w:eastAsia="en-GB"/>
          <w14:ligatures w14:val="none"/>
        </w:rPr>
      </w:pPr>
      <w:r w:rsidRPr="00FB43C0">
        <w:rPr>
          <w:rFonts w:ascii="Calibri" w:eastAsia="Times New Roman" w:hAnsi="Calibri" w:cs="Calibri"/>
          <w:kern w:val="0"/>
          <w:lang w:eastAsia="en-GB"/>
          <w14:ligatures w14:val="none"/>
        </w:rPr>
        <w:t xml:space="preserve">Grant funding is sought for a combination of revenue and capital costs over the three phases of </w:t>
      </w:r>
      <w:r w:rsidR="00C871A0">
        <w:rPr>
          <w:rFonts w:ascii="Calibri" w:eastAsia="Times New Roman" w:hAnsi="Calibri" w:cs="Calibri"/>
          <w:kern w:val="0"/>
          <w:lang w:eastAsia="en-GB"/>
          <w14:ligatures w14:val="none"/>
        </w:rPr>
        <w:t xml:space="preserve">the </w:t>
      </w:r>
      <w:r w:rsidRPr="00FB43C0">
        <w:rPr>
          <w:rFonts w:ascii="Calibri" w:eastAsia="Times New Roman" w:hAnsi="Calibri" w:cs="Calibri"/>
          <w:kern w:val="0"/>
          <w:lang w:eastAsia="en-GB"/>
          <w14:ligatures w14:val="none"/>
        </w:rPr>
        <w:t xml:space="preserve">transformation.  The </w:t>
      </w:r>
      <w:r w:rsidR="00C871A0">
        <w:rPr>
          <w:rFonts w:ascii="Calibri" w:eastAsia="Times New Roman" w:hAnsi="Calibri" w:cs="Calibri"/>
          <w:kern w:val="0"/>
          <w:lang w:eastAsia="en-GB"/>
          <w14:ligatures w14:val="none"/>
        </w:rPr>
        <w:t xml:space="preserve">(DRAFT ESTIMATED) </w:t>
      </w:r>
      <w:r w:rsidRPr="00FB43C0">
        <w:rPr>
          <w:rFonts w:ascii="Calibri" w:eastAsia="Times New Roman" w:hAnsi="Calibri" w:cs="Calibri"/>
          <w:kern w:val="0"/>
          <w:lang w:eastAsia="en-GB"/>
          <w14:ligatures w14:val="none"/>
        </w:rPr>
        <w:t>funding gap at each phase is summarise</w:t>
      </w:r>
      <w:r w:rsidR="00346737" w:rsidRPr="00FB43C0">
        <w:rPr>
          <w:rFonts w:ascii="Calibri" w:eastAsia="Times New Roman" w:hAnsi="Calibri" w:cs="Calibri"/>
          <w:kern w:val="0"/>
          <w:lang w:eastAsia="en-GB"/>
          <w14:ligatures w14:val="none"/>
        </w:rPr>
        <w:t>d</w:t>
      </w:r>
      <w:r w:rsidRPr="00FB43C0">
        <w:rPr>
          <w:rFonts w:ascii="Calibri" w:eastAsia="Times New Roman" w:hAnsi="Calibri" w:cs="Calibri"/>
          <w:kern w:val="0"/>
          <w:lang w:eastAsia="en-GB"/>
          <w14:ligatures w14:val="none"/>
        </w:rPr>
        <w:t xml:space="preserve"> below.  A </w:t>
      </w:r>
      <w:r w:rsidR="00346737" w:rsidRPr="00FB43C0">
        <w:rPr>
          <w:rFonts w:ascii="Calibri" w:eastAsia="Times New Roman" w:hAnsi="Calibri" w:cs="Calibri"/>
          <w:kern w:val="0"/>
          <w:lang w:eastAsia="en-GB"/>
          <w14:ligatures w14:val="none"/>
        </w:rPr>
        <w:t xml:space="preserve">more </w:t>
      </w:r>
      <w:r w:rsidRPr="00FB43C0">
        <w:rPr>
          <w:rFonts w:ascii="Calibri" w:eastAsia="Times New Roman" w:hAnsi="Calibri" w:cs="Calibri"/>
          <w:kern w:val="0"/>
          <w:lang w:eastAsia="en-GB"/>
          <w14:ligatures w14:val="none"/>
        </w:rPr>
        <w:t xml:space="preserve">detailed budget breakdown is available </w:t>
      </w:r>
      <w:r w:rsidR="00E14385" w:rsidRPr="00FB43C0">
        <w:rPr>
          <w:rFonts w:ascii="Calibri" w:eastAsia="Times New Roman" w:hAnsi="Calibri" w:cs="Calibri"/>
          <w:kern w:val="0"/>
          <w:lang w:eastAsia="en-GB"/>
          <w14:ligatures w14:val="none"/>
        </w:rPr>
        <w:t>as Annex 2</w:t>
      </w:r>
      <w:r w:rsidRPr="00FB43C0">
        <w:rPr>
          <w:rFonts w:ascii="Calibri" w:eastAsia="Times New Roman" w:hAnsi="Calibri" w:cs="Calibri"/>
          <w:kern w:val="0"/>
          <w:lang w:eastAsia="en-GB"/>
          <w14:ligatures w14:val="none"/>
        </w:rPr>
        <w:t xml:space="preserve">. </w:t>
      </w:r>
    </w:p>
    <w:p w14:paraId="1C9E46BB" w14:textId="46AFF17B" w:rsidR="003F3DED" w:rsidRPr="00FB43C0" w:rsidRDefault="00AA686F" w:rsidP="00AD07CF">
      <w:pPr>
        <w:spacing w:after="0" w:line="240" w:lineRule="auto"/>
        <w:rPr>
          <w:rFonts w:ascii="Calibri" w:eastAsia="Times New Roman" w:hAnsi="Calibri" w:cs="Calibri"/>
          <w:kern w:val="0"/>
          <w:lang w:eastAsia="en-GB"/>
          <w14:ligatures w14:val="none"/>
        </w:rPr>
      </w:pPr>
      <w:r w:rsidRPr="00AA686F">
        <w:rPr>
          <w:noProof/>
        </w:rPr>
        <w:drawing>
          <wp:inline distT="0" distB="0" distL="0" distR="0" wp14:anchorId="475FE57A" wp14:editId="2D57925A">
            <wp:extent cx="5731510" cy="825500"/>
            <wp:effectExtent l="0" t="0" r="2540" b="0"/>
            <wp:docPr id="19647607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25500"/>
                    </a:xfrm>
                    <a:prstGeom prst="rect">
                      <a:avLst/>
                    </a:prstGeom>
                    <a:noFill/>
                    <a:ln>
                      <a:noFill/>
                    </a:ln>
                  </pic:spPr>
                </pic:pic>
              </a:graphicData>
            </a:graphic>
          </wp:inline>
        </w:drawing>
      </w:r>
    </w:p>
    <w:p w14:paraId="6EFE768F" w14:textId="77777777" w:rsidR="00D641F4" w:rsidRPr="001D5BED" w:rsidRDefault="00D641F4" w:rsidP="00D641F4">
      <w:pPr>
        <w:pStyle w:val="Heading2"/>
        <w:rPr>
          <w:rFonts w:ascii="Calibri" w:eastAsia="Times New Roman" w:hAnsi="Calibri" w:cs="Calibri"/>
          <w:lang w:eastAsia="en-GB"/>
        </w:rPr>
      </w:pPr>
      <w:r w:rsidRPr="001D5BED">
        <w:rPr>
          <w:rFonts w:ascii="Calibri" w:eastAsia="Times New Roman" w:hAnsi="Calibri" w:cs="Calibri"/>
          <w:lang w:eastAsia="en-GB"/>
        </w:rPr>
        <w:t>Timescale and Implementation</w:t>
      </w:r>
    </w:p>
    <w:p w14:paraId="3F51CCEB" w14:textId="77777777" w:rsidR="00FB43C0" w:rsidRDefault="00D641F4" w:rsidP="00B53B8C">
      <w:pPr>
        <w:spacing w:after="240" w:line="240" w:lineRule="auto"/>
        <w:rPr>
          <w:rFonts w:ascii="Calibri" w:eastAsia="Times New Roman" w:hAnsi="Calibri" w:cs="Calibri"/>
          <w:kern w:val="0"/>
          <w:sz w:val="24"/>
          <w:szCs w:val="24"/>
          <w:lang w:eastAsia="en-GB"/>
          <w14:ligatures w14:val="none"/>
        </w:rPr>
      </w:pPr>
      <w:r w:rsidRPr="00FB43C0">
        <w:rPr>
          <w:rFonts w:ascii="Calibri" w:eastAsia="Times New Roman" w:hAnsi="Calibri" w:cs="Calibri"/>
          <w:kern w:val="0"/>
          <w:lang w:eastAsia="en-GB"/>
          <w14:ligatures w14:val="none"/>
        </w:rPr>
        <w:t xml:space="preserve">West Ealing Community CIC will manage WECL on a day-to-day basis and implement the proposals identified.  Each phased budget represents annual running costs as well as additional capital costs.  The phase one budget is </w:t>
      </w:r>
      <w:r w:rsidRPr="00FB43C0">
        <w:rPr>
          <w:rFonts w:ascii="Calibri" w:eastAsia="Times New Roman" w:hAnsi="Calibri" w:cs="Calibri"/>
          <w:b/>
          <w:bCs/>
          <w:i/>
          <w:iCs/>
          <w:kern w:val="0"/>
          <w:lang w:eastAsia="en-GB"/>
          <w14:ligatures w14:val="none"/>
        </w:rPr>
        <w:t>required immediately</w:t>
      </w:r>
      <w:r w:rsidRPr="00FB43C0">
        <w:rPr>
          <w:rFonts w:ascii="Calibri" w:eastAsia="Times New Roman" w:hAnsi="Calibri" w:cs="Calibri"/>
          <w:kern w:val="0"/>
          <w:lang w:eastAsia="en-GB"/>
          <w14:ligatures w14:val="none"/>
        </w:rPr>
        <w:t xml:space="preserve"> to ensure WECL remains operational through 2026. Additional phases can be implemented sooner than one year should sufficient funding be secured</w:t>
      </w:r>
      <w:r>
        <w:rPr>
          <w:rFonts w:ascii="Calibri" w:eastAsia="Times New Roman" w:hAnsi="Calibri" w:cs="Calibri"/>
          <w:kern w:val="0"/>
          <w:sz w:val="24"/>
          <w:szCs w:val="24"/>
          <w:lang w:eastAsia="en-GB"/>
          <w14:ligatures w14:val="none"/>
        </w:rPr>
        <w:t xml:space="preserve">. </w:t>
      </w:r>
    </w:p>
    <w:p w14:paraId="3C7506DF" w14:textId="48F33899" w:rsidR="001D75BE" w:rsidRDefault="00FB43C0" w:rsidP="00B53B8C">
      <w:pPr>
        <w:spacing w:after="240" w:line="240" w:lineRule="auto"/>
        <w:rPr>
          <w:rFonts w:ascii="Calibri" w:eastAsia="Times New Roman" w:hAnsi="Calibri" w:cs="Calibri"/>
          <w:b/>
          <w:bCs/>
          <w:kern w:val="0"/>
          <w:sz w:val="24"/>
          <w:szCs w:val="24"/>
          <w:lang w:eastAsia="en-GB"/>
          <w14:ligatures w14:val="none"/>
        </w:rPr>
      </w:pPr>
      <w:r>
        <w:rPr>
          <w:rFonts w:ascii="Calibri" w:eastAsia="Times New Roman" w:hAnsi="Calibri" w:cs="Calibri"/>
          <w:kern w:val="0"/>
          <w:sz w:val="24"/>
          <w:szCs w:val="24"/>
          <w:lang w:eastAsia="en-GB"/>
          <w14:ligatures w14:val="none"/>
        </w:rPr>
        <w:t xml:space="preserve">For further information please contact </w:t>
      </w:r>
      <w:hyperlink r:id="rId8" w:history="1">
        <w:r w:rsidR="00666A13" w:rsidRPr="004E0294">
          <w:rPr>
            <w:rStyle w:val="Hyperlink"/>
            <w:rFonts w:ascii="Calibri" w:eastAsia="Times New Roman" w:hAnsi="Calibri" w:cs="Calibri"/>
            <w:kern w:val="0"/>
            <w:sz w:val="24"/>
            <w:szCs w:val="24"/>
            <w:lang w:eastAsia="en-GB"/>
            <w14:ligatures w14:val="none"/>
          </w:rPr>
          <w:t>Friends@wecl.org.uk</w:t>
        </w:r>
      </w:hyperlink>
      <w:r w:rsidR="00666A13">
        <w:rPr>
          <w:rFonts w:ascii="Calibri" w:eastAsia="Times New Roman" w:hAnsi="Calibri" w:cs="Calibri"/>
          <w:kern w:val="0"/>
          <w:sz w:val="24"/>
          <w:szCs w:val="24"/>
          <w:lang w:eastAsia="en-GB"/>
          <w14:ligatures w14:val="none"/>
        </w:rPr>
        <w:t xml:space="preserve"> </w:t>
      </w:r>
      <w:r w:rsidR="00D641F4">
        <w:rPr>
          <w:rFonts w:ascii="Calibri" w:eastAsia="Times New Roman" w:hAnsi="Calibri" w:cs="Calibri"/>
          <w:kern w:val="0"/>
          <w:sz w:val="24"/>
          <w:szCs w:val="24"/>
          <w:lang w:eastAsia="en-GB"/>
          <w14:ligatures w14:val="none"/>
        </w:rPr>
        <w:t xml:space="preserve"> </w:t>
      </w:r>
      <w:r w:rsidR="00E76FAE">
        <w:rPr>
          <w:rFonts w:ascii="Calibri" w:eastAsia="Times New Roman" w:hAnsi="Calibri" w:cs="Calibri"/>
          <w:b/>
          <w:bCs/>
          <w:kern w:val="0"/>
          <w:sz w:val="24"/>
          <w:szCs w:val="24"/>
          <w:lang w:eastAsia="en-GB"/>
          <w14:ligatures w14:val="none"/>
        </w:rPr>
        <w:br w:type="page"/>
      </w:r>
    </w:p>
    <w:p w14:paraId="18E3B271" w14:textId="0C06618D" w:rsidR="00401721" w:rsidRPr="00007B8E" w:rsidRDefault="00E76FAE" w:rsidP="00007B8E">
      <w:pPr>
        <w:spacing w:before="120" w:after="120" w:line="240" w:lineRule="auto"/>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lastRenderedPageBreak/>
        <w:t xml:space="preserve">Annex 1 </w:t>
      </w:r>
      <w:r w:rsidR="00FE62BB">
        <w:rPr>
          <w:rFonts w:ascii="Calibri" w:eastAsia="Times New Roman" w:hAnsi="Calibri" w:cs="Calibri"/>
          <w:b/>
          <w:bCs/>
          <w:kern w:val="0"/>
          <w:sz w:val="24"/>
          <w:szCs w:val="24"/>
          <w:lang w:eastAsia="en-GB"/>
          <w14:ligatures w14:val="none"/>
        </w:rPr>
        <w:t>–</w:t>
      </w:r>
      <w:r>
        <w:rPr>
          <w:rFonts w:ascii="Calibri" w:eastAsia="Times New Roman" w:hAnsi="Calibri" w:cs="Calibri"/>
          <w:b/>
          <w:bCs/>
          <w:kern w:val="0"/>
          <w:sz w:val="24"/>
          <w:szCs w:val="24"/>
          <w:lang w:eastAsia="en-GB"/>
          <w14:ligatures w14:val="none"/>
        </w:rPr>
        <w:t xml:space="preserve"> </w:t>
      </w:r>
      <w:r w:rsidR="00FE62BB">
        <w:rPr>
          <w:rFonts w:ascii="Calibri" w:eastAsia="Times New Roman" w:hAnsi="Calibri" w:cs="Calibri"/>
          <w:b/>
          <w:bCs/>
          <w:kern w:val="0"/>
          <w:sz w:val="24"/>
          <w:szCs w:val="24"/>
          <w:lang w:eastAsia="en-GB"/>
          <w14:ligatures w14:val="none"/>
        </w:rPr>
        <w:t>Existing and Proposed WECL Users and Beneficiaries</w:t>
      </w:r>
      <w:r w:rsidR="00723C79" w:rsidRPr="00007B8E">
        <w:rPr>
          <w:rFonts w:ascii="Calibri" w:eastAsia="Times New Roman" w:hAnsi="Calibri" w:cs="Calibri"/>
          <w:b/>
          <w:bCs/>
          <w:kern w:val="0"/>
          <w:sz w:val="24"/>
          <w:szCs w:val="24"/>
          <w:lang w:eastAsia="en-GB"/>
          <w14:ligatures w14:val="none"/>
        </w:rPr>
        <w:t xml:space="preserv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985"/>
        <w:gridCol w:w="1701"/>
        <w:gridCol w:w="1791"/>
      </w:tblGrid>
      <w:tr w:rsidR="00CD0D9A" w:rsidRPr="009209A8" w14:paraId="10DE827F" w14:textId="77777777" w:rsidTr="00DC27A3">
        <w:tc>
          <w:tcPr>
            <w:tcW w:w="9016" w:type="dxa"/>
            <w:gridSpan w:val="4"/>
            <w:shd w:val="clear" w:color="auto" w:fill="7F7F7F"/>
            <w:vAlign w:val="center"/>
          </w:tcPr>
          <w:p w14:paraId="0514FA99" w14:textId="77777777" w:rsidR="00CD0D9A" w:rsidRPr="009209A8" w:rsidRDefault="00CD0D9A" w:rsidP="00DC27A3">
            <w:pPr>
              <w:spacing w:after="120" w:line="240" w:lineRule="auto"/>
              <w:jc w:val="both"/>
              <w:rPr>
                <w:rFonts w:ascii="Calibri" w:eastAsia="Calibri" w:hAnsi="Calibri" w:cs="Calibri"/>
                <w:b/>
                <w:bCs/>
                <w:color w:val="FFFFFF"/>
                <w:kern w:val="0"/>
                <w:sz w:val="24"/>
                <w:szCs w:val="24"/>
                <w:lang w:eastAsia="en-GB"/>
                <w14:ligatures w14:val="none"/>
              </w:rPr>
            </w:pPr>
            <w:r w:rsidRPr="009209A8">
              <w:rPr>
                <w:rFonts w:ascii="Calibri" w:eastAsia="Calibri" w:hAnsi="Calibri" w:cs="Calibri"/>
                <w:b/>
                <w:bCs/>
                <w:color w:val="FFFFFF"/>
                <w:kern w:val="0"/>
                <w:sz w:val="24"/>
                <w:szCs w:val="24"/>
                <w:lang w:eastAsia="en-GB"/>
                <w14:ligatures w14:val="none"/>
              </w:rPr>
              <w:t xml:space="preserve">Table 1: Estimated # residents CURRENTLY using and benefiting from WECL </w:t>
            </w:r>
          </w:p>
        </w:tc>
      </w:tr>
      <w:tr w:rsidR="00CD0D9A" w:rsidRPr="009209A8" w14:paraId="1D47549F" w14:textId="77777777" w:rsidTr="00DC27A3">
        <w:tc>
          <w:tcPr>
            <w:tcW w:w="3539" w:type="dxa"/>
            <w:shd w:val="clear" w:color="auto" w:fill="E8E8E8"/>
            <w:vAlign w:val="center"/>
          </w:tcPr>
          <w:p w14:paraId="4340FD7B" w14:textId="77777777" w:rsidR="00CD0D9A" w:rsidRPr="009209A8" w:rsidRDefault="00CD0D9A" w:rsidP="00DC27A3">
            <w:pPr>
              <w:spacing w:after="120" w:line="240" w:lineRule="auto"/>
              <w:jc w:val="center"/>
              <w:rPr>
                <w:rFonts w:ascii="Calibri" w:eastAsia="Calibri" w:hAnsi="Calibri" w:cs="Calibri"/>
                <w:b/>
                <w:bCs/>
                <w:kern w:val="0"/>
                <w:sz w:val="24"/>
                <w:szCs w:val="24"/>
                <w:lang w:eastAsia="en-GB"/>
                <w14:ligatures w14:val="none"/>
              </w:rPr>
            </w:pPr>
            <w:r w:rsidRPr="009209A8">
              <w:rPr>
                <w:rFonts w:ascii="Calibri" w:eastAsia="Calibri" w:hAnsi="Calibri" w:cs="Calibri"/>
                <w:b/>
                <w:bCs/>
                <w:kern w:val="0"/>
                <w:sz w:val="24"/>
                <w:szCs w:val="24"/>
                <w:lang w:eastAsia="en-GB"/>
                <w14:ligatures w14:val="none"/>
              </w:rPr>
              <w:t>Core Services Provided</w:t>
            </w:r>
          </w:p>
        </w:tc>
        <w:tc>
          <w:tcPr>
            <w:tcW w:w="1985" w:type="dxa"/>
            <w:tcBorders>
              <w:bottom w:val="single" w:sz="4" w:space="0" w:color="000000"/>
            </w:tcBorders>
            <w:shd w:val="clear" w:color="auto" w:fill="E8E8E8"/>
            <w:vAlign w:val="center"/>
          </w:tcPr>
          <w:p w14:paraId="2F492C21" w14:textId="77777777" w:rsidR="00CD0D9A" w:rsidRPr="009209A8" w:rsidRDefault="00CD0D9A" w:rsidP="00DC27A3">
            <w:pPr>
              <w:spacing w:after="120" w:line="240" w:lineRule="auto"/>
              <w:jc w:val="center"/>
              <w:rPr>
                <w:rFonts w:ascii="Calibri" w:eastAsia="Calibri" w:hAnsi="Calibri" w:cs="Calibri"/>
                <w:b/>
                <w:bCs/>
                <w:kern w:val="0"/>
                <w:sz w:val="24"/>
                <w:szCs w:val="24"/>
                <w:lang w:eastAsia="en-GB"/>
                <w14:ligatures w14:val="none"/>
              </w:rPr>
            </w:pPr>
            <w:r w:rsidRPr="009209A8">
              <w:rPr>
                <w:rFonts w:ascii="Calibri" w:eastAsia="Calibri" w:hAnsi="Calibri" w:cs="Calibri"/>
                <w:b/>
                <w:bCs/>
                <w:kern w:val="0"/>
                <w:sz w:val="24"/>
                <w:szCs w:val="24"/>
                <w:lang w:eastAsia="en-GB"/>
                <w14:ligatures w14:val="none"/>
              </w:rPr>
              <w:t>Financial Year</w:t>
            </w:r>
          </w:p>
        </w:tc>
        <w:tc>
          <w:tcPr>
            <w:tcW w:w="1701" w:type="dxa"/>
            <w:tcBorders>
              <w:bottom w:val="single" w:sz="4" w:space="0" w:color="000000"/>
            </w:tcBorders>
            <w:shd w:val="clear" w:color="auto" w:fill="E8E8E8"/>
            <w:vAlign w:val="center"/>
          </w:tcPr>
          <w:p w14:paraId="252EBCAA" w14:textId="77777777" w:rsidR="00CD0D9A" w:rsidRPr="009209A8" w:rsidRDefault="00CD0D9A" w:rsidP="00DC27A3">
            <w:pPr>
              <w:spacing w:after="120" w:line="240" w:lineRule="auto"/>
              <w:jc w:val="center"/>
              <w:rPr>
                <w:rFonts w:ascii="Calibri" w:eastAsia="Calibri" w:hAnsi="Calibri" w:cs="Calibri"/>
                <w:b/>
                <w:bCs/>
                <w:kern w:val="0"/>
                <w:sz w:val="24"/>
                <w:szCs w:val="24"/>
                <w:lang w:eastAsia="en-GB"/>
                <w14:ligatures w14:val="none"/>
              </w:rPr>
            </w:pPr>
            <w:r w:rsidRPr="009209A8">
              <w:rPr>
                <w:rFonts w:ascii="Calibri" w:eastAsia="Calibri" w:hAnsi="Calibri" w:cs="Calibri"/>
                <w:b/>
                <w:bCs/>
                <w:kern w:val="0"/>
                <w:sz w:val="24"/>
                <w:szCs w:val="24"/>
                <w:lang w:eastAsia="en-GB"/>
                <w14:ligatures w14:val="none"/>
              </w:rPr>
              <w:t>Library Users</w:t>
            </w:r>
          </w:p>
        </w:tc>
        <w:tc>
          <w:tcPr>
            <w:tcW w:w="1791" w:type="dxa"/>
            <w:tcBorders>
              <w:bottom w:val="single" w:sz="4" w:space="0" w:color="000000"/>
            </w:tcBorders>
            <w:shd w:val="clear" w:color="auto" w:fill="E8E8E8"/>
            <w:vAlign w:val="center"/>
          </w:tcPr>
          <w:p w14:paraId="0D0894F6" w14:textId="77777777" w:rsidR="00CD0D9A" w:rsidRPr="009209A8" w:rsidRDefault="00CD0D9A" w:rsidP="00DC27A3">
            <w:pPr>
              <w:spacing w:after="120" w:line="240" w:lineRule="auto"/>
              <w:jc w:val="center"/>
              <w:rPr>
                <w:rFonts w:ascii="Calibri" w:eastAsia="Calibri" w:hAnsi="Calibri" w:cs="Calibri"/>
                <w:b/>
                <w:bCs/>
                <w:kern w:val="0"/>
                <w:sz w:val="24"/>
                <w:szCs w:val="24"/>
                <w:lang w:eastAsia="en-GB"/>
                <w14:ligatures w14:val="none"/>
              </w:rPr>
            </w:pPr>
            <w:r w:rsidRPr="009209A8">
              <w:rPr>
                <w:rFonts w:ascii="Calibri" w:eastAsia="Calibri" w:hAnsi="Calibri" w:cs="Calibri"/>
                <w:b/>
                <w:bCs/>
                <w:kern w:val="0"/>
                <w:sz w:val="24"/>
                <w:szCs w:val="24"/>
                <w:lang w:eastAsia="en-GB"/>
                <w14:ligatures w14:val="none"/>
              </w:rPr>
              <w:t>Overall Footfall</w:t>
            </w:r>
          </w:p>
        </w:tc>
      </w:tr>
      <w:tr w:rsidR="00CD0D9A" w:rsidRPr="009209A8" w14:paraId="6DB4EBC7" w14:textId="77777777" w:rsidTr="00DC27A3">
        <w:tc>
          <w:tcPr>
            <w:tcW w:w="3539" w:type="dxa"/>
            <w:vMerge w:val="restart"/>
            <w:tcBorders>
              <w:right w:val="single" w:sz="4" w:space="0" w:color="000000"/>
            </w:tcBorders>
          </w:tcPr>
          <w:p w14:paraId="54861487" w14:textId="77777777" w:rsidR="00CD0D9A" w:rsidRPr="009209A8" w:rsidRDefault="00CD0D9A" w:rsidP="00CD0D9A">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lang w:eastAsia="en-GB"/>
                <w14:ligatures w14:val="none"/>
              </w:rPr>
            </w:pPr>
            <w:r w:rsidRPr="009209A8">
              <w:rPr>
                <w:rFonts w:ascii="Calibri" w:eastAsia="Calibri" w:hAnsi="Calibri" w:cs="Calibri"/>
                <w:color w:val="000000"/>
                <w:kern w:val="0"/>
                <w:lang w:eastAsia="en-GB"/>
                <w14:ligatures w14:val="none"/>
              </w:rPr>
              <w:t xml:space="preserve">Reading / borrowing </w:t>
            </w:r>
            <w:proofErr w:type="gramStart"/>
            <w:r w:rsidRPr="009209A8">
              <w:rPr>
                <w:rFonts w:ascii="Calibri" w:eastAsia="Calibri" w:hAnsi="Calibri" w:cs="Calibri"/>
                <w:color w:val="000000"/>
                <w:kern w:val="0"/>
                <w:lang w:eastAsia="en-GB"/>
                <w14:ligatures w14:val="none"/>
              </w:rPr>
              <w:t>books;</w:t>
            </w:r>
            <w:proofErr w:type="gramEnd"/>
            <w:r w:rsidRPr="009209A8">
              <w:rPr>
                <w:rFonts w:ascii="Calibri" w:eastAsia="Calibri" w:hAnsi="Calibri" w:cs="Calibri"/>
                <w:color w:val="000000"/>
                <w:kern w:val="0"/>
                <w:lang w:eastAsia="en-GB"/>
                <w14:ligatures w14:val="none"/>
              </w:rPr>
              <w:t xml:space="preserve"> </w:t>
            </w:r>
          </w:p>
          <w:p w14:paraId="36CE64CC" w14:textId="77777777" w:rsidR="00CD0D9A" w:rsidRPr="009209A8" w:rsidRDefault="00CD0D9A" w:rsidP="00CD0D9A">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lang w:eastAsia="en-GB"/>
                <w14:ligatures w14:val="none"/>
              </w:rPr>
            </w:pPr>
            <w:r w:rsidRPr="009209A8">
              <w:rPr>
                <w:rFonts w:ascii="Calibri" w:eastAsia="Calibri" w:hAnsi="Calibri" w:cs="Calibri"/>
                <w:color w:val="000000"/>
                <w:kern w:val="0"/>
                <w:lang w:eastAsia="en-GB"/>
                <w14:ligatures w14:val="none"/>
              </w:rPr>
              <w:t xml:space="preserve">Free use of 8 PCs and </w:t>
            </w:r>
            <w:proofErr w:type="spellStart"/>
            <w:r w:rsidRPr="009209A8">
              <w:rPr>
                <w:rFonts w:ascii="Calibri" w:eastAsia="Calibri" w:hAnsi="Calibri" w:cs="Calibri"/>
                <w:color w:val="000000"/>
                <w:kern w:val="0"/>
                <w:lang w:eastAsia="en-GB"/>
                <w14:ligatures w14:val="none"/>
              </w:rPr>
              <w:t>wifi</w:t>
            </w:r>
            <w:proofErr w:type="spellEnd"/>
          </w:p>
          <w:p w14:paraId="26FDB336" w14:textId="77777777" w:rsidR="00CD0D9A" w:rsidRPr="009209A8" w:rsidRDefault="00CD0D9A" w:rsidP="00CD0D9A">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lang w:eastAsia="en-GB"/>
                <w14:ligatures w14:val="none"/>
              </w:rPr>
            </w:pPr>
            <w:r w:rsidRPr="009209A8">
              <w:rPr>
                <w:rFonts w:ascii="Calibri" w:eastAsia="Calibri" w:hAnsi="Calibri" w:cs="Calibri"/>
                <w:color w:val="000000"/>
                <w:kern w:val="0"/>
                <w:lang w:eastAsia="en-GB"/>
                <w14:ligatures w14:val="none"/>
              </w:rPr>
              <w:t xml:space="preserve">Quiet spaces / desks for work/study with free </w:t>
            </w:r>
            <w:proofErr w:type="spellStart"/>
            <w:r w:rsidRPr="009209A8">
              <w:rPr>
                <w:rFonts w:ascii="Calibri" w:eastAsia="Calibri" w:hAnsi="Calibri" w:cs="Calibri"/>
                <w:color w:val="000000"/>
                <w:kern w:val="0"/>
                <w:lang w:eastAsia="en-GB"/>
                <w14:ligatures w14:val="none"/>
              </w:rPr>
              <w:t>wifi</w:t>
            </w:r>
            <w:proofErr w:type="spellEnd"/>
          </w:p>
          <w:p w14:paraId="6DD0F4EF" w14:textId="77777777" w:rsidR="00CD0D9A" w:rsidRPr="009209A8" w:rsidRDefault="00CD0D9A" w:rsidP="00CD0D9A">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lang w:eastAsia="en-GB"/>
                <w14:ligatures w14:val="none"/>
              </w:rPr>
            </w:pPr>
            <w:r w:rsidRPr="009209A8">
              <w:rPr>
                <w:rFonts w:ascii="Calibri" w:eastAsia="Calibri" w:hAnsi="Calibri" w:cs="Calibri"/>
                <w:color w:val="000000"/>
                <w:kern w:val="0"/>
                <w:lang w:eastAsia="en-GB"/>
                <w14:ligatures w14:val="none"/>
              </w:rPr>
              <w:t>Printing, photocopying and scanning</w:t>
            </w:r>
          </w:p>
          <w:p w14:paraId="04515842" w14:textId="77777777" w:rsidR="00CD0D9A" w:rsidRPr="009209A8" w:rsidRDefault="00CD0D9A" w:rsidP="00CD0D9A">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sz w:val="20"/>
                <w:szCs w:val="20"/>
                <w:lang w:eastAsia="en-GB"/>
                <w14:ligatures w14:val="none"/>
              </w:rPr>
            </w:pPr>
            <w:r w:rsidRPr="009209A8">
              <w:rPr>
                <w:rFonts w:ascii="Calibri" w:eastAsia="Calibri" w:hAnsi="Calibri" w:cs="Calibri"/>
                <w:color w:val="000000"/>
                <w:kern w:val="0"/>
                <w:lang w:eastAsia="en-GB"/>
                <w14:ligatures w14:val="none"/>
              </w:rPr>
              <w:t>Free public toilet</w:t>
            </w:r>
          </w:p>
          <w:p w14:paraId="3FB390F4" w14:textId="77777777" w:rsidR="00CD0D9A" w:rsidRPr="009209A8" w:rsidRDefault="00CD0D9A" w:rsidP="00CD0D9A">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lang w:eastAsia="en-GB"/>
                <w14:ligatures w14:val="none"/>
              </w:rPr>
            </w:pPr>
            <w:r w:rsidRPr="009209A8">
              <w:rPr>
                <w:rFonts w:ascii="Calibri" w:eastAsia="Calibri" w:hAnsi="Calibri" w:cs="Calibri"/>
                <w:color w:val="000000"/>
                <w:kern w:val="0"/>
                <w:lang w:eastAsia="en-GB"/>
                <w14:ligatures w14:val="none"/>
              </w:rPr>
              <w:t>Community information and notice boards</w:t>
            </w:r>
          </w:p>
        </w:tc>
        <w:tc>
          <w:tcPr>
            <w:tcW w:w="1985" w:type="dxa"/>
            <w:tcBorders>
              <w:top w:val="single" w:sz="4" w:space="0" w:color="000000"/>
              <w:left w:val="single" w:sz="4" w:space="0" w:color="000000"/>
              <w:bottom w:val="single" w:sz="4" w:space="0" w:color="000000"/>
              <w:right w:val="single" w:sz="4" w:space="0" w:color="000000"/>
            </w:tcBorders>
            <w:vAlign w:val="bottom"/>
          </w:tcPr>
          <w:p w14:paraId="66CCA439"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2020-21</w:t>
            </w:r>
          </w:p>
        </w:tc>
        <w:tc>
          <w:tcPr>
            <w:tcW w:w="1701" w:type="dxa"/>
            <w:tcBorders>
              <w:top w:val="single" w:sz="4" w:space="0" w:color="000000"/>
              <w:left w:val="single" w:sz="4" w:space="0" w:color="000000"/>
              <w:bottom w:val="single" w:sz="4" w:space="0" w:color="000000"/>
              <w:right w:val="single" w:sz="4" w:space="0" w:color="000000"/>
            </w:tcBorders>
            <w:vAlign w:val="bottom"/>
          </w:tcPr>
          <w:p w14:paraId="53C518C4"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18,424</w:t>
            </w:r>
          </w:p>
        </w:tc>
        <w:tc>
          <w:tcPr>
            <w:tcW w:w="1791" w:type="dxa"/>
            <w:tcBorders>
              <w:top w:val="single" w:sz="4" w:space="0" w:color="000000"/>
              <w:left w:val="single" w:sz="4" w:space="0" w:color="000000"/>
              <w:bottom w:val="single" w:sz="4" w:space="0" w:color="000000"/>
              <w:right w:val="single" w:sz="4" w:space="0" w:color="000000"/>
            </w:tcBorders>
            <w:vAlign w:val="bottom"/>
          </w:tcPr>
          <w:p w14:paraId="4B53ECEC"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68</w:t>
            </w:r>
          </w:p>
        </w:tc>
      </w:tr>
      <w:tr w:rsidR="00CD0D9A" w:rsidRPr="009209A8" w14:paraId="4EB8DA3B" w14:textId="77777777" w:rsidTr="00DC27A3">
        <w:tc>
          <w:tcPr>
            <w:tcW w:w="3539" w:type="dxa"/>
            <w:vMerge/>
            <w:tcBorders>
              <w:right w:val="single" w:sz="4" w:space="0" w:color="000000"/>
            </w:tcBorders>
          </w:tcPr>
          <w:p w14:paraId="50C62D86" w14:textId="77777777" w:rsidR="00CD0D9A" w:rsidRPr="009209A8" w:rsidRDefault="00CD0D9A" w:rsidP="00DC27A3">
            <w:pPr>
              <w:widowControl w:val="0"/>
              <w:pBdr>
                <w:top w:val="nil"/>
                <w:left w:val="nil"/>
                <w:bottom w:val="nil"/>
                <w:right w:val="nil"/>
                <w:between w:val="nil"/>
              </w:pBdr>
              <w:spacing w:after="0" w:line="276" w:lineRule="auto"/>
              <w:rPr>
                <w:rFonts w:ascii="Calibri" w:eastAsia="Calibri" w:hAnsi="Calibri" w:cs="Calibri"/>
                <w:kern w:val="0"/>
                <w:sz w:val="24"/>
                <w:szCs w:val="24"/>
                <w:lang w:eastAsia="en-GB"/>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bottom"/>
          </w:tcPr>
          <w:p w14:paraId="5DCD4DD0"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2021-22</w:t>
            </w:r>
          </w:p>
        </w:tc>
        <w:tc>
          <w:tcPr>
            <w:tcW w:w="1701" w:type="dxa"/>
            <w:tcBorders>
              <w:top w:val="single" w:sz="4" w:space="0" w:color="000000"/>
              <w:left w:val="single" w:sz="4" w:space="0" w:color="000000"/>
              <w:bottom w:val="single" w:sz="4" w:space="0" w:color="000000"/>
              <w:right w:val="single" w:sz="4" w:space="0" w:color="000000"/>
            </w:tcBorders>
            <w:vAlign w:val="bottom"/>
          </w:tcPr>
          <w:p w14:paraId="282F0020"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2,617</w:t>
            </w:r>
          </w:p>
        </w:tc>
        <w:tc>
          <w:tcPr>
            <w:tcW w:w="1791" w:type="dxa"/>
            <w:tcBorders>
              <w:top w:val="single" w:sz="4" w:space="0" w:color="000000"/>
              <w:left w:val="single" w:sz="4" w:space="0" w:color="000000"/>
              <w:bottom w:val="single" w:sz="4" w:space="0" w:color="000000"/>
              <w:right w:val="single" w:sz="4" w:space="0" w:color="000000"/>
            </w:tcBorders>
            <w:vAlign w:val="bottom"/>
          </w:tcPr>
          <w:p w14:paraId="2E24A41E"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6,174</w:t>
            </w:r>
          </w:p>
        </w:tc>
      </w:tr>
      <w:tr w:rsidR="00CD0D9A" w:rsidRPr="009209A8" w14:paraId="17355E17" w14:textId="77777777" w:rsidTr="00DC27A3">
        <w:tc>
          <w:tcPr>
            <w:tcW w:w="3539" w:type="dxa"/>
            <w:vMerge/>
            <w:tcBorders>
              <w:right w:val="single" w:sz="4" w:space="0" w:color="000000"/>
            </w:tcBorders>
          </w:tcPr>
          <w:p w14:paraId="2498E047" w14:textId="77777777" w:rsidR="00CD0D9A" w:rsidRPr="009209A8" w:rsidRDefault="00CD0D9A" w:rsidP="00DC27A3">
            <w:pPr>
              <w:widowControl w:val="0"/>
              <w:pBdr>
                <w:top w:val="nil"/>
                <w:left w:val="nil"/>
                <w:bottom w:val="nil"/>
                <w:right w:val="nil"/>
                <w:between w:val="nil"/>
              </w:pBdr>
              <w:spacing w:after="0" w:line="276" w:lineRule="auto"/>
              <w:rPr>
                <w:rFonts w:ascii="Calibri" w:eastAsia="Calibri" w:hAnsi="Calibri" w:cs="Calibri"/>
                <w:kern w:val="0"/>
                <w:sz w:val="24"/>
                <w:szCs w:val="24"/>
                <w:lang w:eastAsia="en-GB"/>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bottom"/>
          </w:tcPr>
          <w:p w14:paraId="17E0CB47"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2022-23</w:t>
            </w:r>
          </w:p>
        </w:tc>
        <w:tc>
          <w:tcPr>
            <w:tcW w:w="1701" w:type="dxa"/>
            <w:tcBorders>
              <w:top w:val="single" w:sz="4" w:space="0" w:color="000000"/>
              <w:left w:val="single" w:sz="4" w:space="0" w:color="000000"/>
              <w:bottom w:val="single" w:sz="4" w:space="0" w:color="000000"/>
              <w:right w:val="single" w:sz="4" w:space="0" w:color="000000"/>
            </w:tcBorders>
            <w:vAlign w:val="bottom"/>
          </w:tcPr>
          <w:p w14:paraId="25E32136"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3,539</w:t>
            </w:r>
          </w:p>
        </w:tc>
        <w:tc>
          <w:tcPr>
            <w:tcW w:w="1791" w:type="dxa"/>
            <w:tcBorders>
              <w:top w:val="single" w:sz="4" w:space="0" w:color="000000"/>
              <w:left w:val="single" w:sz="4" w:space="0" w:color="000000"/>
              <w:bottom w:val="single" w:sz="4" w:space="0" w:color="000000"/>
              <w:right w:val="single" w:sz="4" w:space="0" w:color="000000"/>
            </w:tcBorders>
            <w:vAlign w:val="bottom"/>
          </w:tcPr>
          <w:p w14:paraId="157DD3DC"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15,162</w:t>
            </w:r>
          </w:p>
        </w:tc>
      </w:tr>
      <w:tr w:rsidR="00CD0D9A" w:rsidRPr="009209A8" w14:paraId="762754BA" w14:textId="77777777" w:rsidTr="00DC27A3">
        <w:tc>
          <w:tcPr>
            <w:tcW w:w="3539" w:type="dxa"/>
            <w:vMerge/>
            <w:tcBorders>
              <w:right w:val="single" w:sz="4" w:space="0" w:color="000000"/>
            </w:tcBorders>
          </w:tcPr>
          <w:p w14:paraId="7567508C" w14:textId="77777777" w:rsidR="00CD0D9A" w:rsidRPr="009209A8" w:rsidRDefault="00CD0D9A" w:rsidP="00DC27A3">
            <w:pPr>
              <w:widowControl w:val="0"/>
              <w:pBdr>
                <w:top w:val="nil"/>
                <w:left w:val="nil"/>
                <w:bottom w:val="nil"/>
                <w:right w:val="nil"/>
                <w:between w:val="nil"/>
              </w:pBdr>
              <w:spacing w:after="0" w:line="276" w:lineRule="auto"/>
              <w:rPr>
                <w:rFonts w:ascii="Calibri" w:eastAsia="Calibri" w:hAnsi="Calibri" w:cs="Calibri"/>
                <w:kern w:val="0"/>
                <w:sz w:val="24"/>
                <w:szCs w:val="24"/>
                <w:lang w:eastAsia="en-GB"/>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bottom"/>
          </w:tcPr>
          <w:p w14:paraId="178A13E8"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2023-24</w:t>
            </w:r>
          </w:p>
        </w:tc>
        <w:tc>
          <w:tcPr>
            <w:tcW w:w="1701" w:type="dxa"/>
            <w:tcBorders>
              <w:top w:val="single" w:sz="4" w:space="0" w:color="000000"/>
              <w:left w:val="single" w:sz="4" w:space="0" w:color="000000"/>
              <w:bottom w:val="single" w:sz="4" w:space="0" w:color="000000"/>
              <w:right w:val="single" w:sz="4" w:space="0" w:color="000000"/>
            </w:tcBorders>
            <w:vAlign w:val="bottom"/>
          </w:tcPr>
          <w:p w14:paraId="272A674D"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6,107</w:t>
            </w:r>
          </w:p>
        </w:tc>
        <w:tc>
          <w:tcPr>
            <w:tcW w:w="1791" w:type="dxa"/>
            <w:tcBorders>
              <w:top w:val="single" w:sz="4" w:space="0" w:color="000000"/>
              <w:left w:val="single" w:sz="4" w:space="0" w:color="000000"/>
              <w:bottom w:val="single" w:sz="4" w:space="0" w:color="000000"/>
              <w:right w:val="single" w:sz="4" w:space="0" w:color="000000"/>
            </w:tcBorders>
            <w:vAlign w:val="bottom"/>
          </w:tcPr>
          <w:p w14:paraId="20C9BB68"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20,602</w:t>
            </w:r>
          </w:p>
        </w:tc>
      </w:tr>
      <w:tr w:rsidR="00CD0D9A" w:rsidRPr="009209A8" w14:paraId="0A3B89F7" w14:textId="77777777" w:rsidTr="00DC27A3">
        <w:tc>
          <w:tcPr>
            <w:tcW w:w="3539" w:type="dxa"/>
            <w:vMerge/>
            <w:tcBorders>
              <w:right w:val="single" w:sz="4" w:space="0" w:color="000000"/>
            </w:tcBorders>
          </w:tcPr>
          <w:p w14:paraId="5DEA5C81" w14:textId="77777777" w:rsidR="00CD0D9A" w:rsidRPr="009209A8" w:rsidRDefault="00CD0D9A" w:rsidP="00DC27A3">
            <w:pPr>
              <w:widowControl w:val="0"/>
              <w:pBdr>
                <w:top w:val="nil"/>
                <w:left w:val="nil"/>
                <w:bottom w:val="nil"/>
                <w:right w:val="nil"/>
                <w:between w:val="nil"/>
              </w:pBdr>
              <w:spacing w:after="0" w:line="276" w:lineRule="auto"/>
              <w:rPr>
                <w:rFonts w:ascii="Calibri" w:eastAsia="Calibri" w:hAnsi="Calibri" w:cs="Calibri"/>
                <w:kern w:val="0"/>
                <w:sz w:val="24"/>
                <w:szCs w:val="24"/>
                <w:lang w:eastAsia="en-GB"/>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2EBA14D"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2024-25</w:t>
            </w:r>
          </w:p>
        </w:tc>
        <w:tc>
          <w:tcPr>
            <w:tcW w:w="1701" w:type="dxa"/>
            <w:tcBorders>
              <w:top w:val="single" w:sz="4" w:space="0" w:color="000000"/>
              <w:left w:val="single" w:sz="4" w:space="0" w:color="000000"/>
              <w:bottom w:val="single" w:sz="4" w:space="0" w:color="000000"/>
              <w:right w:val="single" w:sz="4" w:space="0" w:color="000000"/>
            </w:tcBorders>
            <w:vAlign w:val="center"/>
          </w:tcPr>
          <w:p w14:paraId="2497B1AF" w14:textId="77777777" w:rsidR="00CD0D9A" w:rsidRPr="009209A8" w:rsidRDefault="00CD0D9A" w:rsidP="00DC27A3">
            <w:pPr>
              <w:spacing w:after="12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4,001</w:t>
            </w:r>
          </w:p>
        </w:tc>
        <w:tc>
          <w:tcPr>
            <w:tcW w:w="1791" w:type="dxa"/>
            <w:tcBorders>
              <w:top w:val="single" w:sz="4" w:space="0" w:color="000000"/>
              <w:left w:val="single" w:sz="4" w:space="0" w:color="000000"/>
              <w:bottom w:val="single" w:sz="4" w:space="0" w:color="000000"/>
              <w:right w:val="single" w:sz="4" w:space="0" w:color="000000"/>
            </w:tcBorders>
            <w:vAlign w:val="center"/>
          </w:tcPr>
          <w:p w14:paraId="6A884E95" w14:textId="77777777" w:rsidR="00CD0D9A" w:rsidRPr="009209A8" w:rsidRDefault="00CD0D9A" w:rsidP="00DC27A3">
            <w:pPr>
              <w:spacing w:after="120" w:line="240" w:lineRule="auto"/>
              <w:jc w:val="center"/>
              <w:rPr>
                <w:rFonts w:ascii="Calibri" w:eastAsia="Calibri" w:hAnsi="Calibri" w:cs="Calibri"/>
                <w:b/>
                <w:bCs/>
                <w:kern w:val="0"/>
                <w:sz w:val="24"/>
                <w:szCs w:val="24"/>
                <w:lang w:eastAsia="en-GB"/>
                <w14:ligatures w14:val="none"/>
              </w:rPr>
            </w:pPr>
            <w:r w:rsidRPr="009209A8">
              <w:rPr>
                <w:rFonts w:ascii="Calibri" w:eastAsia="Calibri" w:hAnsi="Calibri" w:cs="Calibri"/>
                <w:b/>
                <w:bCs/>
                <w:color w:val="EE0000"/>
                <w:kern w:val="0"/>
                <w:sz w:val="24"/>
                <w:szCs w:val="24"/>
                <w:lang w:eastAsia="en-GB"/>
                <w14:ligatures w14:val="none"/>
              </w:rPr>
              <w:t>22,744</w:t>
            </w:r>
          </w:p>
        </w:tc>
      </w:tr>
      <w:tr w:rsidR="00CD0D9A" w:rsidRPr="009209A8" w14:paraId="3A4721B0" w14:textId="77777777" w:rsidTr="00DC27A3">
        <w:tc>
          <w:tcPr>
            <w:tcW w:w="3539" w:type="dxa"/>
            <w:shd w:val="clear" w:color="auto" w:fill="E8E8E8"/>
            <w:vAlign w:val="center"/>
          </w:tcPr>
          <w:p w14:paraId="2928886C" w14:textId="77777777" w:rsidR="00CD0D9A" w:rsidRPr="009209A8" w:rsidRDefault="00CD0D9A" w:rsidP="00DC27A3">
            <w:pPr>
              <w:spacing w:after="120" w:line="240" w:lineRule="auto"/>
              <w:jc w:val="center"/>
              <w:rPr>
                <w:rFonts w:ascii="Calibri" w:eastAsia="Calibri" w:hAnsi="Calibri" w:cs="Calibri"/>
                <w:b/>
                <w:bCs/>
                <w:kern w:val="0"/>
                <w:sz w:val="24"/>
                <w:szCs w:val="24"/>
                <w:lang w:eastAsia="en-GB"/>
                <w14:ligatures w14:val="none"/>
              </w:rPr>
            </w:pPr>
            <w:r w:rsidRPr="009209A8">
              <w:rPr>
                <w:rFonts w:ascii="Calibri" w:eastAsia="Calibri" w:hAnsi="Calibri" w:cs="Calibri"/>
                <w:b/>
                <w:bCs/>
                <w:kern w:val="0"/>
                <w:sz w:val="24"/>
                <w:szCs w:val="24"/>
                <w:lang w:eastAsia="en-GB"/>
                <w14:ligatures w14:val="none"/>
              </w:rPr>
              <w:t>Wider Activities / Events</w:t>
            </w:r>
          </w:p>
        </w:tc>
        <w:tc>
          <w:tcPr>
            <w:tcW w:w="3686" w:type="dxa"/>
            <w:gridSpan w:val="2"/>
            <w:tcBorders>
              <w:top w:val="single" w:sz="4" w:space="0" w:color="000000"/>
              <w:bottom w:val="single" w:sz="4" w:space="0" w:color="000000"/>
            </w:tcBorders>
            <w:shd w:val="clear" w:color="auto" w:fill="E8E8E8"/>
            <w:vAlign w:val="center"/>
          </w:tcPr>
          <w:p w14:paraId="130659D9" w14:textId="77777777" w:rsidR="00CD0D9A" w:rsidRPr="009209A8" w:rsidRDefault="00CD0D9A" w:rsidP="00DC27A3">
            <w:pPr>
              <w:spacing w:after="120" w:line="240" w:lineRule="auto"/>
              <w:jc w:val="center"/>
              <w:rPr>
                <w:rFonts w:ascii="Calibri" w:eastAsia="Calibri" w:hAnsi="Calibri" w:cs="Calibri"/>
                <w:b/>
                <w:bCs/>
                <w:kern w:val="0"/>
                <w:sz w:val="24"/>
                <w:szCs w:val="24"/>
                <w:lang w:eastAsia="en-GB"/>
                <w14:ligatures w14:val="none"/>
              </w:rPr>
            </w:pPr>
            <w:r w:rsidRPr="009209A8">
              <w:rPr>
                <w:rFonts w:ascii="Calibri" w:eastAsia="Calibri" w:hAnsi="Calibri" w:cs="Calibri"/>
                <w:b/>
                <w:bCs/>
                <w:kern w:val="0"/>
                <w:sz w:val="24"/>
                <w:szCs w:val="24"/>
                <w:lang w:eastAsia="en-GB"/>
                <w14:ligatures w14:val="none"/>
              </w:rPr>
              <w:t>Frequency</w:t>
            </w:r>
          </w:p>
        </w:tc>
        <w:tc>
          <w:tcPr>
            <w:tcW w:w="1791" w:type="dxa"/>
            <w:tcBorders>
              <w:top w:val="single" w:sz="4" w:space="0" w:color="000000"/>
              <w:bottom w:val="single" w:sz="4" w:space="0" w:color="000000"/>
            </w:tcBorders>
            <w:shd w:val="clear" w:color="auto" w:fill="E8E8E8"/>
            <w:vAlign w:val="center"/>
          </w:tcPr>
          <w:p w14:paraId="75B19FAA" w14:textId="77777777" w:rsidR="00CD0D9A" w:rsidRPr="009209A8" w:rsidRDefault="00CD0D9A" w:rsidP="00DC27A3">
            <w:pPr>
              <w:spacing w:after="120" w:line="240" w:lineRule="auto"/>
              <w:jc w:val="center"/>
              <w:rPr>
                <w:rFonts w:ascii="Calibri" w:eastAsia="Calibri" w:hAnsi="Calibri" w:cs="Calibri"/>
                <w:b/>
                <w:bCs/>
                <w:kern w:val="0"/>
                <w:sz w:val="24"/>
                <w:szCs w:val="24"/>
                <w:lang w:eastAsia="en-GB"/>
                <w14:ligatures w14:val="none"/>
              </w:rPr>
            </w:pPr>
            <w:r w:rsidRPr="009209A8">
              <w:rPr>
                <w:rFonts w:ascii="Calibri" w:eastAsia="Calibri" w:hAnsi="Calibri" w:cs="Calibri"/>
                <w:b/>
                <w:bCs/>
                <w:kern w:val="0"/>
                <w:sz w:val="24"/>
                <w:szCs w:val="24"/>
                <w:lang w:eastAsia="en-GB"/>
                <w14:ligatures w14:val="none"/>
              </w:rPr>
              <w:t>Average # Benefitting over year</w:t>
            </w:r>
          </w:p>
        </w:tc>
      </w:tr>
      <w:tr w:rsidR="00CD0D9A" w:rsidRPr="009209A8" w14:paraId="1E5E236D" w14:textId="77777777" w:rsidTr="00DC27A3">
        <w:tc>
          <w:tcPr>
            <w:tcW w:w="3539" w:type="dxa"/>
            <w:tcBorders>
              <w:top w:val="single" w:sz="6" w:space="0" w:color="000000"/>
              <w:left w:val="single" w:sz="6" w:space="0" w:color="000000"/>
              <w:bottom w:val="single" w:sz="6" w:space="0" w:color="000000"/>
              <w:right w:val="single" w:sz="6" w:space="0" w:color="000000"/>
            </w:tcBorders>
            <w:vAlign w:val="bottom"/>
          </w:tcPr>
          <w:p w14:paraId="55E42A30"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Book club</w:t>
            </w:r>
          </w:p>
        </w:tc>
        <w:tc>
          <w:tcPr>
            <w:tcW w:w="3686" w:type="dxa"/>
            <w:gridSpan w:val="2"/>
            <w:tcBorders>
              <w:top w:val="single" w:sz="6" w:space="0" w:color="000000"/>
              <w:left w:val="single" w:sz="6" w:space="0" w:color="CCCCCC"/>
              <w:bottom w:val="single" w:sz="6" w:space="0" w:color="000000"/>
              <w:right w:val="single" w:sz="6" w:space="0" w:color="000000"/>
            </w:tcBorders>
            <w:vAlign w:val="bottom"/>
          </w:tcPr>
          <w:p w14:paraId="2D3357B1"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Monthly - 2nd Tuesday each month</w:t>
            </w:r>
          </w:p>
        </w:tc>
        <w:tc>
          <w:tcPr>
            <w:tcW w:w="1791" w:type="dxa"/>
            <w:tcBorders>
              <w:top w:val="single" w:sz="6" w:space="0" w:color="000000"/>
              <w:left w:val="single" w:sz="6" w:space="0" w:color="CCCCCC"/>
              <w:bottom w:val="single" w:sz="6" w:space="0" w:color="000000"/>
              <w:right w:val="single" w:sz="6" w:space="0" w:color="000000"/>
            </w:tcBorders>
            <w:vAlign w:val="bottom"/>
          </w:tcPr>
          <w:p w14:paraId="25B7FC7E"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10</w:t>
            </w:r>
          </w:p>
        </w:tc>
      </w:tr>
      <w:tr w:rsidR="00CD0D9A" w:rsidRPr="009209A8" w14:paraId="52C699A6"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1C81C22D"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English Conversation class</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3902E6F4"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Weekly - Friday </w:t>
            </w:r>
          </w:p>
        </w:tc>
        <w:tc>
          <w:tcPr>
            <w:tcW w:w="1791" w:type="dxa"/>
            <w:tcBorders>
              <w:top w:val="single" w:sz="6" w:space="0" w:color="CCCCCC"/>
              <w:left w:val="single" w:sz="6" w:space="0" w:color="CCCCCC"/>
              <w:bottom w:val="single" w:sz="6" w:space="0" w:color="000000"/>
              <w:right w:val="single" w:sz="6" w:space="0" w:color="000000"/>
            </w:tcBorders>
            <w:vAlign w:val="bottom"/>
          </w:tcPr>
          <w:p w14:paraId="3F62F7BB"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12</w:t>
            </w:r>
          </w:p>
        </w:tc>
      </w:tr>
      <w:tr w:rsidR="00CD0D9A" w:rsidRPr="009209A8" w14:paraId="0511B5D1"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2801518B"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Ealing repair café </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55A20BF9"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Bi-monthly </w:t>
            </w:r>
          </w:p>
        </w:tc>
        <w:tc>
          <w:tcPr>
            <w:tcW w:w="1791" w:type="dxa"/>
            <w:tcBorders>
              <w:top w:val="single" w:sz="6" w:space="0" w:color="CCCCCC"/>
              <w:left w:val="single" w:sz="6" w:space="0" w:color="CCCCCC"/>
              <w:bottom w:val="single" w:sz="6" w:space="0" w:color="000000"/>
              <w:right w:val="single" w:sz="6" w:space="0" w:color="000000"/>
            </w:tcBorders>
            <w:vAlign w:val="bottom"/>
          </w:tcPr>
          <w:p w14:paraId="44B23E6D"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20</w:t>
            </w:r>
          </w:p>
        </w:tc>
      </w:tr>
      <w:tr w:rsidR="00CD0D9A" w:rsidRPr="009209A8" w14:paraId="6AEDB3FA"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1378BAB7"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Digital skill sessions - older persons </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199FC344"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proofErr w:type="gramStart"/>
            <w:r w:rsidRPr="009209A8">
              <w:rPr>
                <w:rFonts w:ascii="Calibri" w:eastAsia="Calibri" w:hAnsi="Calibri" w:cs="Calibri"/>
                <w:kern w:val="0"/>
                <w:sz w:val="24"/>
                <w:szCs w:val="24"/>
                <w:lang w:eastAsia="en-GB"/>
                <w14:ligatures w14:val="none"/>
              </w:rPr>
              <w:t>6 week</w:t>
            </w:r>
            <w:proofErr w:type="gramEnd"/>
            <w:r w:rsidRPr="009209A8">
              <w:rPr>
                <w:rFonts w:ascii="Calibri" w:eastAsia="Calibri" w:hAnsi="Calibri" w:cs="Calibri"/>
                <w:kern w:val="0"/>
                <w:sz w:val="24"/>
                <w:szCs w:val="24"/>
                <w:lang w:eastAsia="en-GB"/>
                <w14:ligatures w14:val="none"/>
              </w:rPr>
              <w:t xml:space="preserve"> classes (4 times per year)</w:t>
            </w:r>
          </w:p>
        </w:tc>
        <w:tc>
          <w:tcPr>
            <w:tcW w:w="1791" w:type="dxa"/>
            <w:tcBorders>
              <w:top w:val="single" w:sz="6" w:space="0" w:color="CCCCCC"/>
              <w:left w:val="single" w:sz="6" w:space="0" w:color="CCCCCC"/>
              <w:bottom w:val="single" w:sz="6" w:space="0" w:color="000000"/>
              <w:right w:val="single" w:sz="6" w:space="0" w:color="000000"/>
            </w:tcBorders>
            <w:vAlign w:val="bottom"/>
          </w:tcPr>
          <w:p w14:paraId="2112D7CE"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40</w:t>
            </w:r>
          </w:p>
        </w:tc>
      </w:tr>
      <w:tr w:rsidR="00CD0D9A" w:rsidRPr="009209A8" w14:paraId="1B4B46E5"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3C1E7C3A" w14:textId="34CA3D7E"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Digital skill sessions </w:t>
            </w:r>
            <w:r w:rsidR="005F6EEB">
              <w:rPr>
                <w:rFonts w:ascii="Calibri" w:eastAsia="Calibri" w:hAnsi="Calibri" w:cs="Calibri"/>
                <w:kern w:val="0"/>
                <w:sz w:val="24"/>
                <w:szCs w:val="24"/>
                <w:lang w:eastAsia="en-GB"/>
                <w14:ligatures w14:val="none"/>
              </w:rPr>
              <w:t>–</w:t>
            </w:r>
            <w:r w:rsidRPr="009209A8">
              <w:rPr>
                <w:rFonts w:ascii="Calibri" w:eastAsia="Calibri" w:hAnsi="Calibri" w:cs="Calibri"/>
                <w:kern w:val="0"/>
                <w:sz w:val="24"/>
                <w:szCs w:val="24"/>
                <w:lang w:eastAsia="en-GB"/>
                <w14:ligatures w14:val="none"/>
              </w:rPr>
              <w:t xml:space="preserve"> </w:t>
            </w:r>
            <w:r w:rsidR="005F6EEB">
              <w:rPr>
                <w:rFonts w:ascii="Calibri" w:eastAsia="Calibri" w:hAnsi="Calibri" w:cs="Calibri"/>
                <w:kern w:val="0"/>
                <w:sz w:val="24"/>
                <w:szCs w:val="24"/>
                <w:lang w:eastAsia="en-GB"/>
                <w14:ligatures w14:val="none"/>
              </w:rPr>
              <w:t>women only</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78908107"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proofErr w:type="gramStart"/>
            <w:r w:rsidRPr="009209A8">
              <w:rPr>
                <w:rFonts w:ascii="Calibri" w:eastAsia="Calibri" w:hAnsi="Calibri" w:cs="Calibri"/>
                <w:kern w:val="0"/>
                <w:sz w:val="24"/>
                <w:szCs w:val="24"/>
                <w:lang w:eastAsia="en-GB"/>
                <w14:ligatures w14:val="none"/>
              </w:rPr>
              <w:t>6 week</w:t>
            </w:r>
            <w:proofErr w:type="gramEnd"/>
            <w:r w:rsidRPr="009209A8">
              <w:rPr>
                <w:rFonts w:ascii="Calibri" w:eastAsia="Calibri" w:hAnsi="Calibri" w:cs="Calibri"/>
                <w:kern w:val="0"/>
                <w:sz w:val="24"/>
                <w:szCs w:val="24"/>
                <w:lang w:eastAsia="en-GB"/>
                <w14:ligatures w14:val="none"/>
              </w:rPr>
              <w:t xml:space="preserve"> classes (4 times per year)</w:t>
            </w:r>
          </w:p>
        </w:tc>
        <w:tc>
          <w:tcPr>
            <w:tcW w:w="1791" w:type="dxa"/>
            <w:tcBorders>
              <w:top w:val="single" w:sz="6" w:space="0" w:color="CCCCCC"/>
              <w:left w:val="single" w:sz="6" w:space="0" w:color="CCCCCC"/>
              <w:bottom w:val="single" w:sz="6" w:space="0" w:color="000000"/>
              <w:right w:val="single" w:sz="6" w:space="0" w:color="000000"/>
            </w:tcBorders>
            <w:vAlign w:val="bottom"/>
          </w:tcPr>
          <w:p w14:paraId="5AB2E014"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40</w:t>
            </w:r>
          </w:p>
        </w:tc>
      </w:tr>
      <w:tr w:rsidR="00CD0D9A" w:rsidRPr="009209A8" w14:paraId="293296A3"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31EB7AB0"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LB Ealing Service Hub</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31CE6DF5"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Weekly each Wednesday</w:t>
            </w:r>
          </w:p>
        </w:tc>
        <w:tc>
          <w:tcPr>
            <w:tcW w:w="1791" w:type="dxa"/>
            <w:tcBorders>
              <w:top w:val="single" w:sz="6" w:space="0" w:color="CCCCCC"/>
              <w:left w:val="single" w:sz="6" w:space="0" w:color="CCCCCC"/>
              <w:bottom w:val="single" w:sz="6" w:space="0" w:color="000000"/>
              <w:right w:val="single" w:sz="6" w:space="0" w:color="000000"/>
            </w:tcBorders>
            <w:vAlign w:val="bottom"/>
          </w:tcPr>
          <w:p w14:paraId="575D166F"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300</w:t>
            </w:r>
          </w:p>
        </w:tc>
      </w:tr>
      <w:tr w:rsidR="00CD0D9A" w:rsidRPr="009209A8" w14:paraId="32B0A135"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14C9BDCA" w14:textId="70F78D01"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Learn Ealing </w:t>
            </w:r>
            <w:r w:rsidR="00182CE9">
              <w:rPr>
                <w:rFonts w:ascii="Calibri" w:eastAsia="Calibri" w:hAnsi="Calibri" w:cs="Calibri"/>
                <w:kern w:val="0"/>
                <w:sz w:val="24"/>
                <w:szCs w:val="24"/>
                <w:lang w:eastAsia="en-GB"/>
                <w14:ligatures w14:val="none"/>
              </w:rPr>
              <w:t>–</w:t>
            </w:r>
            <w:r w:rsidRPr="009209A8">
              <w:rPr>
                <w:rFonts w:ascii="Calibri" w:eastAsia="Calibri" w:hAnsi="Calibri" w:cs="Calibri"/>
                <w:kern w:val="0"/>
                <w:sz w:val="24"/>
                <w:szCs w:val="24"/>
                <w:lang w:eastAsia="en-GB"/>
                <w14:ligatures w14:val="none"/>
              </w:rPr>
              <w:t xml:space="preserve"> </w:t>
            </w:r>
            <w:r w:rsidR="00182CE9">
              <w:rPr>
                <w:rFonts w:ascii="Calibri" w:eastAsia="Calibri" w:hAnsi="Calibri" w:cs="Calibri"/>
                <w:kern w:val="0"/>
                <w:sz w:val="24"/>
                <w:szCs w:val="24"/>
                <w:lang w:eastAsia="en-GB"/>
                <w14:ligatures w14:val="none"/>
              </w:rPr>
              <w:t>Adult E</w:t>
            </w:r>
            <w:r w:rsidR="005F3882">
              <w:rPr>
                <w:rFonts w:ascii="Calibri" w:eastAsia="Calibri" w:hAnsi="Calibri" w:cs="Calibri"/>
                <w:kern w:val="0"/>
                <w:sz w:val="24"/>
                <w:szCs w:val="24"/>
                <w:lang w:eastAsia="en-GB"/>
                <w14:ligatures w14:val="none"/>
              </w:rPr>
              <w:t>ducation</w:t>
            </w:r>
            <w:r w:rsidRPr="009209A8">
              <w:rPr>
                <w:rFonts w:ascii="Calibri" w:eastAsia="Calibri" w:hAnsi="Calibri" w:cs="Calibri"/>
                <w:kern w:val="0"/>
                <w:sz w:val="24"/>
                <w:szCs w:val="24"/>
                <w:lang w:eastAsia="en-GB"/>
                <w14:ligatures w14:val="none"/>
              </w:rPr>
              <w:t xml:space="preserve"> </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1A82A84E" w14:textId="6C64C8A0"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Weekly (2 times per yr)</w:t>
            </w:r>
          </w:p>
        </w:tc>
        <w:tc>
          <w:tcPr>
            <w:tcW w:w="1791" w:type="dxa"/>
            <w:tcBorders>
              <w:top w:val="single" w:sz="6" w:space="0" w:color="CCCCCC"/>
              <w:left w:val="single" w:sz="6" w:space="0" w:color="CCCCCC"/>
              <w:bottom w:val="single" w:sz="6" w:space="0" w:color="000000"/>
              <w:right w:val="single" w:sz="6" w:space="0" w:color="000000"/>
            </w:tcBorders>
            <w:vAlign w:val="bottom"/>
          </w:tcPr>
          <w:p w14:paraId="217F7B79"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24</w:t>
            </w:r>
          </w:p>
        </w:tc>
      </w:tr>
      <w:tr w:rsidR="00CD0D9A" w:rsidRPr="009209A8" w14:paraId="265C2404"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3D253656" w14:textId="5C1046B2"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Learn Ealing </w:t>
            </w:r>
            <w:r w:rsidR="005F3882">
              <w:rPr>
                <w:rFonts w:ascii="Calibri" w:eastAsia="Calibri" w:hAnsi="Calibri" w:cs="Calibri"/>
                <w:kern w:val="0"/>
                <w:sz w:val="24"/>
                <w:szCs w:val="24"/>
                <w:lang w:eastAsia="en-GB"/>
                <w14:ligatures w14:val="none"/>
              </w:rPr>
              <w:t>–</w:t>
            </w:r>
            <w:r w:rsidRPr="009209A8">
              <w:rPr>
                <w:rFonts w:ascii="Calibri" w:eastAsia="Calibri" w:hAnsi="Calibri" w:cs="Calibri"/>
                <w:kern w:val="0"/>
                <w:sz w:val="24"/>
                <w:szCs w:val="24"/>
                <w:lang w:eastAsia="en-GB"/>
                <w14:ligatures w14:val="none"/>
              </w:rPr>
              <w:t xml:space="preserve"> </w:t>
            </w:r>
            <w:r w:rsidR="005F3882">
              <w:rPr>
                <w:rFonts w:ascii="Calibri" w:eastAsia="Calibri" w:hAnsi="Calibri" w:cs="Calibri"/>
                <w:kern w:val="0"/>
                <w:sz w:val="24"/>
                <w:szCs w:val="24"/>
                <w:lang w:eastAsia="en-GB"/>
                <w14:ligatures w14:val="none"/>
              </w:rPr>
              <w:t>Adult Education</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57A2510A" w14:textId="21C39F5F"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Weekly </w:t>
            </w:r>
            <w:r w:rsidR="003D7EF7" w:rsidRPr="003D7EF7">
              <w:rPr>
                <w:rFonts w:ascii="Calibri" w:eastAsia="Calibri" w:hAnsi="Calibri" w:cs="Calibri"/>
                <w:kern w:val="0"/>
                <w:sz w:val="24"/>
                <w:szCs w:val="24"/>
                <w:lang w:eastAsia="en-GB"/>
                <w14:ligatures w14:val="none"/>
              </w:rPr>
              <w:t>(2 times per yr)</w:t>
            </w:r>
          </w:p>
        </w:tc>
        <w:tc>
          <w:tcPr>
            <w:tcW w:w="1791" w:type="dxa"/>
            <w:tcBorders>
              <w:top w:val="single" w:sz="6" w:space="0" w:color="CCCCCC"/>
              <w:left w:val="single" w:sz="6" w:space="0" w:color="CCCCCC"/>
              <w:bottom w:val="single" w:sz="6" w:space="0" w:color="000000"/>
              <w:right w:val="single" w:sz="6" w:space="0" w:color="000000"/>
            </w:tcBorders>
            <w:vAlign w:val="bottom"/>
          </w:tcPr>
          <w:p w14:paraId="090BD7A2"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24</w:t>
            </w:r>
          </w:p>
        </w:tc>
      </w:tr>
      <w:tr w:rsidR="00CD0D9A" w:rsidRPr="009209A8" w14:paraId="45BB6899"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37DE6FD7"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Toddler Story time </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6B756265"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Weekly each Friday </w:t>
            </w:r>
          </w:p>
        </w:tc>
        <w:tc>
          <w:tcPr>
            <w:tcW w:w="1791" w:type="dxa"/>
            <w:tcBorders>
              <w:top w:val="single" w:sz="6" w:space="0" w:color="CCCCCC"/>
              <w:left w:val="single" w:sz="6" w:space="0" w:color="CCCCCC"/>
              <w:bottom w:val="single" w:sz="6" w:space="0" w:color="000000"/>
              <w:right w:val="single" w:sz="6" w:space="0" w:color="000000"/>
            </w:tcBorders>
            <w:vAlign w:val="bottom"/>
          </w:tcPr>
          <w:p w14:paraId="114CADFC"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60</w:t>
            </w:r>
          </w:p>
        </w:tc>
      </w:tr>
      <w:tr w:rsidR="00CD0D9A" w:rsidRPr="009209A8" w14:paraId="7D46FEA0"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41A89D6F"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Chess club </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7CAC7BB8"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Weekly </w:t>
            </w:r>
          </w:p>
        </w:tc>
        <w:tc>
          <w:tcPr>
            <w:tcW w:w="1791" w:type="dxa"/>
            <w:tcBorders>
              <w:top w:val="single" w:sz="6" w:space="0" w:color="CCCCCC"/>
              <w:left w:val="single" w:sz="6" w:space="0" w:color="CCCCCC"/>
              <w:bottom w:val="single" w:sz="6" w:space="0" w:color="000000"/>
              <w:right w:val="single" w:sz="6" w:space="0" w:color="000000"/>
            </w:tcBorders>
            <w:vAlign w:val="bottom"/>
          </w:tcPr>
          <w:p w14:paraId="00133E3B"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10</w:t>
            </w:r>
          </w:p>
        </w:tc>
      </w:tr>
      <w:tr w:rsidR="00CD0D9A" w:rsidRPr="009209A8" w14:paraId="5A15B1C4" w14:textId="77777777" w:rsidTr="00DC27A3">
        <w:tc>
          <w:tcPr>
            <w:tcW w:w="3539" w:type="dxa"/>
            <w:tcBorders>
              <w:top w:val="single" w:sz="6" w:space="0" w:color="000000"/>
              <w:left w:val="single" w:sz="6" w:space="0" w:color="000000"/>
              <w:bottom w:val="single" w:sz="6" w:space="0" w:color="000000"/>
              <w:right w:val="single" w:sz="6" w:space="0" w:color="000000"/>
            </w:tcBorders>
            <w:vAlign w:val="bottom"/>
          </w:tcPr>
          <w:p w14:paraId="27A32BE0"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Tapestry club</w:t>
            </w:r>
          </w:p>
        </w:tc>
        <w:tc>
          <w:tcPr>
            <w:tcW w:w="3686" w:type="dxa"/>
            <w:gridSpan w:val="2"/>
            <w:tcBorders>
              <w:top w:val="single" w:sz="4" w:space="0" w:color="000000"/>
              <w:bottom w:val="single" w:sz="4" w:space="0" w:color="000000"/>
            </w:tcBorders>
          </w:tcPr>
          <w:p w14:paraId="39D6F948"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Bi-weekly </w:t>
            </w:r>
          </w:p>
        </w:tc>
        <w:tc>
          <w:tcPr>
            <w:tcW w:w="1791" w:type="dxa"/>
            <w:tcBorders>
              <w:top w:val="single" w:sz="4" w:space="0" w:color="000000"/>
              <w:bottom w:val="single" w:sz="4" w:space="0" w:color="000000"/>
            </w:tcBorders>
          </w:tcPr>
          <w:p w14:paraId="07260EE2"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10</w:t>
            </w:r>
          </w:p>
        </w:tc>
      </w:tr>
      <w:tr w:rsidR="00CD0D9A" w:rsidRPr="009209A8" w14:paraId="046114B7"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0D5198DA"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Carers Cafe</w:t>
            </w:r>
          </w:p>
        </w:tc>
        <w:tc>
          <w:tcPr>
            <w:tcW w:w="3686" w:type="dxa"/>
            <w:gridSpan w:val="2"/>
            <w:tcBorders>
              <w:top w:val="single" w:sz="4" w:space="0" w:color="000000"/>
              <w:bottom w:val="single" w:sz="4" w:space="0" w:color="000000"/>
            </w:tcBorders>
          </w:tcPr>
          <w:p w14:paraId="0E61A536"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Monthly </w:t>
            </w:r>
          </w:p>
        </w:tc>
        <w:tc>
          <w:tcPr>
            <w:tcW w:w="1791" w:type="dxa"/>
            <w:tcBorders>
              <w:top w:val="single" w:sz="4" w:space="0" w:color="000000"/>
              <w:bottom w:val="single" w:sz="4" w:space="0" w:color="000000"/>
            </w:tcBorders>
          </w:tcPr>
          <w:p w14:paraId="530BBD11"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20</w:t>
            </w:r>
          </w:p>
        </w:tc>
      </w:tr>
      <w:tr w:rsidR="00CD0D9A" w:rsidRPr="009209A8" w14:paraId="7ADC1D01" w14:textId="77777777" w:rsidTr="00DC27A3">
        <w:tc>
          <w:tcPr>
            <w:tcW w:w="3539" w:type="dxa"/>
            <w:tcBorders>
              <w:top w:val="single" w:sz="6" w:space="0" w:color="000000"/>
              <w:left w:val="single" w:sz="6" w:space="0" w:color="000000"/>
              <w:bottom w:val="single" w:sz="6" w:space="0" w:color="000000"/>
              <w:right w:val="single" w:sz="6" w:space="0" w:color="000000"/>
            </w:tcBorders>
            <w:vAlign w:val="bottom"/>
          </w:tcPr>
          <w:p w14:paraId="1B64544C"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Uniform Swap </w:t>
            </w:r>
          </w:p>
        </w:tc>
        <w:tc>
          <w:tcPr>
            <w:tcW w:w="3686" w:type="dxa"/>
            <w:gridSpan w:val="2"/>
            <w:tcBorders>
              <w:top w:val="single" w:sz="6" w:space="0" w:color="000000"/>
              <w:left w:val="single" w:sz="6" w:space="0" w:color="CCCCCC"/>
              <w:bottom w:val="single" w:sz="6" w:space="0" w:color="000000"/>
              <w:right w:val="single" w:sz="6" w:space="0" w:color="000000"/>
            </w:tcBorders>
            <w:vAlign w:val="bottom"/>
          </w:tcPr>
          <w:p w14:paraId="7302BAB4"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3 - 6 x per year </w:t>
            </w:r>
          </w:p>
        </w:tc>
        <w:tc>
          <w:tcPr>
            <w:tcW w:w="1791" w:type="dxa"/>
            <w:tcBorders>
              <w:top w:val="single" w:sz="6" w:space="0" w:color="000000"/>
              <w:left w:val="single" w:sz="6" w:space="0" w:color="CCCCCC"/>
              <w:bottom w:val="single" w:sz="6" w:space="0" w:color="000000"/>
              <w:right w:val="single" w:sz="6" w:space="0" w:color="000000"/>
            </w:tcBorders>
            <w:vAlign w:val="bottom"/>
          </w:tcPr>
          <w:p w14:paraId="4AC17617"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200</w:t>
            </w:r>
          </w:p>
        </w:tc>
      </w:tr>
      <w:tr w:rsidR="00CD0D9A" w:rsidRPr="009209A8" w14:paraId="6045A281"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6951A898"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Community Party </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7CBDCB85"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Once per year </w:t>
            </w:r>
          </w:p>
        </w:tc>
        <w:tc>
          <w:tcPr>
            <w:tcW w:w="1791" w:type="dxa"/>
            <w:tcBorders>
              <w:top w:val="single" w:sz="6" w:space="0" w:color="CCCCCC"/>
              <w:left w:val="single" w:sz="6" w:space="0" w:color="CCCCCC"/>
              <w:bottom w:val="single" w:sz="6" w:space="0" w:color="000000"/>
              <w:right w:val="single" w:sz="6" w:space="0" w:color="000000"/>
            </w:tcBorders>
            <w:vAlign w:val="bottom"/>
          </w:tcPr>
          <w:p w14:paraId="1835BAA2"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400</w:t>
            </w:r>
          </w:p>
        </w:tc>
      </w:tr>
      <w:tr w:rsidR="00CD0D9A" w:rsidRPr="009209A8" w14:paraId="730AB07F"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6A781DE8"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Christmas party </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1D202E77"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Once per year </w:t>
            </w:r>
          </w:p>
        </w:tc>
        <w:tc>
          <w:tcPr>
            <w:tcW w:w="1791" w:type="dxa"/>
            <w:tcBorders>
              <w:top w:val="single" w:sz="6" w:space="0" w:color="CCCCCC"/>
              <w:left w:val="single" w:sz="6" w:space="0" w:color="CCCCCC"/>
              <w:bottom w:val="single" w:sz="6" w:space="0" w:color="000000"/>
              <w:right w:val="single" w:sz="6" w:space="0" w:color="000000"/>
            </w:tcBorders>
            <w:vAlign w:val="bottom"/>
          </w:tcPr>
          <w:p w14:paraId="76A35542"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300</w:t>
            </w:r>
          </w:p>
        </w:tc>
      </w:tr>
      <w:tr w:rsidR="00CD0D9A" w:rsidRPr="009209A8" w14:paraId="3A623360" w14:textId="77777777" w:rsidTr="00DC27A3">
        <w:tc>
          <w:tcPr>
            <w:tcW w:w="3539" w:type="dxa"/>
            <w:tcBorders>
              <w:top w:val="single" w:sz="6" w:space="0" w:color="CCCCCC"/>
              <w:left w:val="single" w:sz="6" w:space="0" w:color="000000"/>
              <w:bottom w:val="single" w:sz="6" w:space="0" w:color="000000"/>
              <w:right w:val="single" w:sz="6" w:space="0" w:color="000000"/>
            </w:tcBorders>
            <w:vAlign w:val="bottom"/>
          </w:tcPr>
          <w:p w14:paraId="7C21EB26"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 xml:space="preserve">Coffee with a Copper </w:t>
            </w:r>
          </w:p>
        </w:tc>
        <w:tc>
          <w:tcPr>
            <w:tcW w:w="3686" w:type="dxa"/>
            <w:gridSpan w:val="2"/>
            <w:tcBorders>
              <w:top w:val="single" w:sz="6" w:space="0" w:color="CCCCCC"/>
              <w:left w:val="single" w:sz="6" w:space="0" w:color="CCCCCC"/>
              <w:bottom w:val="single" w:sz="6" w:space="0" w:color="000000"/>
              <w:right w:val="single" w:sz="6" w:space="0" w:color="000000"/>
            </w:tcBorders>
            <w:vAlign w:val="bottom"/>
          </w:tcPr>
          <w:p w14:paraId="3C470A1D"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4 x per year</w:t>
            </w:r>
          </w:p>
        </w:tc>
        <w:tc>
          <w:tcPr>
            <w:tcW w:w="1791" w:type="dxa"/>
            <w:tcBorders>
              <w:top w:val="single" w:sz="6" w:space="0" w:color="CCCCCC"/>
              <w:left w:val="single" w:sz="6" w:space="0" w:color="CCCCCC"/>
              <w:bottom w:val="single" w:sz="6" w:space="0" w:color="000000"/>
              <w:right w:val="single" w:sz="6" w:space="0" w:color="000000"/>
            </w:tcBorders>
            <w:vAlign w:val="bottom"/>
          </w:tcPr>
          <w:p w14:paraId="0C5BD760"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5</w:t>
            </w:r>
          </w:p>
        </w:tc>
      </w:tr>
      <w:tr w:rsidR="00CD0D9A" w:rsidRPr="009209A8" w14:paraId="47908623" w14:textId="77777777" w:rsidTr="00DC27A3">
        <w:tc>
          <w:tcPr>
            <w:tcW w:w="3539" w:type="dxa"/>
            <w:tcBorders>
              <w:top w:val="single" w:sz="6" w:space="0" w:color="CCCCCC"/>
              <w:left w:val="single" w:sz="6" w:space="0" w:color="000000"/>
              <w:bottom w:val="single" w:sz="4" w:space="0" w:color="000000"/>
              <w:right w:val="single" w:sz="6" w:space="0" w:color="000000"/>
            </w:tcBorders>
            <w:vAlign w:val="bottom"/>
          </w:tcPr>
          <w:p w14:paraId="6459B7E0"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Energy Saving Advice sessions</w:t>
            </w:r>
          </w:p>
        </w:tc>
        <w:tc>
          <w:tcPr>
            <w:tcW w:w="3686" w:type="dxa"/>
            <w:gridSpan w:val="2"/>
            <w:tcBorders>
              <w:top w:val="single" w:sz="6" w:space="0" w:color="CCCCCC"/>
              <w:left w:val="single" w:sz="6" w:space="0" w:color="CCCCCC"/>
              <w:bottom w:val="single" w:sz="4" w:space="0" w:color="000000"/>
              <w:right w:val="single" w:sz="6" w:space="0" w:color="000000"/>
            </w:tcBorders>
            <w:vAlign w:val="bottom"/>
          </w:tcPr>
          <w:p w14:paraId="60EFE996" w14:textId="77777777" w:rsidR="00CD0D9A" w:rsidRPr="009209A8" w:rsidRDefault="00CD0D9A" w:rsidP="00DC27A3">
            <w:pPr>
              <w:spacing w:after="0" w:line="240" w:lineRule="auto"/>
              <w:jc w:val="both"/>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Ad hoc</w:t>
            </w:r>
          </w:p>
        </w:tc>
        <w:tc>
          <w:tcPr>
            <w:tcW w:w="1791" w:type="dxa"/>
            <w:tcBorders>
              <w:top w:val="single" w:sz="6" w:space="0" w:color="CCCCCC"/>
              <w:left w:val="single" w:sz="6" w:space="0" w:color="CCCCCC"/>
              <w:bottom w:val="single" w:sz="4" w:space="0" w:color="000000"/>
              <w:right w:val="single" w:sz="6" w:space="0" w:color="000000"/>
            </w:tcBorders>
            <w:vAlign w:val="bottom"/>
          </w:tcPr>
          <w:p w14:paraId="6EE0F7D5" w14:textId="77777777" w:rsidR="00CD0D9A" w:rsidRPr="009209A8" w:rsidRDefault="00CD0D9A" w:rsidP="00DC27A3">
            <w:pPr>
              <w:spacing w:after="0" w:line="240" w:lineRule="auto"/>
              <w:jc w:val="center"/>
              <w:rPr>
                <w:rFonts w:ascii="Calibri" w:eastAsia="Calibri" w:hAnsi="Calibri" w:cs="Calibri"/>
                <w:kern w:val="0"/>
                <w:sz w:val="24"/>
                <w:szCs w:val="24"/>
                <w:lang w:eastAsia="en-GB"/>
                <w14:ligatures w14:val="none"/>
              </w:rPr>
            </w:pPr>
            <w:r w:rsidRPr="009209A8">
              <w:rPr>
                <w:rFonts w:ascii="Calibri" w:eastAsia="Calibri" w:hAnsi="Calibri" w:cs="Calibri"/>
                <w:kern w:val="0"/>
                <w:sz w:val="24"/>
                <w:szCs w:val="24"/>
                <w:lang w:eastAsia="en-GB"/>
                <w14:ligatures w14:val="none"/>
              </w:rPr>
              <w:t>10</w:t>
            </w:r>
          </w:p>
        </w:tc>
      </w:tr>
      <w:tr w:rsidR="00CD0D9A" w:rsidRPr="009209A8" w14:paraId="4F6D107E" w14:textId="77777777" w:rsidTr="00DC27A3">
        <w:tc>
          <w:tcPr>
            <w:tcW w:w="7225" w:type="dxa"/>
            <w:gridSpan w:val="3"/>
            <w:tcBorders>
              <w:top w:val="single" w:sz="4" w:space="0" w:color="000000"/>
              <w:left w:val="single" w:sz="4" w:space="0" w:color="000000"/>
              <w:bottom w:val="single" w:sz="4" w:space="0" w:color="000000"/>
              <w:right w:val="single" w:sz="4" w:space="0" w:color="000000"/>
            </w:tcBorders>
            <w:shd w:val="clear" w:color="auto" w:fill="D1D1D1"/>
            <w:vAlign w:val="bottom"/>
          </w:tcPr>
          <w:p w14:paraId="0E76CBF4" w14:textId="77777777" w:rsidR="00CD0D9A" w:rsidRPr="009209A8" w:rsidRDefault="00CD0D9A" w:rsidP="00DC27A3">
            <w:pPr>
              <w:spacing w:before="120" w:after="120" w:line="240" w:lineRule="auto"/>
              <w:jc w:val="right"/>
              <w:rPr>
                <w:rFonts w:ascii="Calibri" w:eastAsia="Calibri" w:hAnsi="Calibri" w:cs="Calibri"/>
                <w:b/>
                <w:bCs/>
                <w:kern w:val="0"/>
                <w:sz w:val="24"/>
                <w:szCs w:val="24"/>
                <w:lang w:eastAsia="en-GB"/>
                <w14:ligatures w14:val="none"/>
              </w:rPr>
            </w:pPr>
            <w:r w:rsidRPr="009209A8">
              <w:rPr>
                <w:rFonts w:ascii="Calibri" w:eastAsia="Calibri" w:hAnsi="Calibri" w:cs="Calibri"/>
                <w:b/>
                <w:bCs/>
                <w:kern w:val="0"/>
                <w:sz w:val="24"/>
                <w:szCs w:val="24"/>
                <w:lang w:eastAsia="en-GB"/>
                <w14:ligatures w14:val="none"/>
              </w:rPr>
              <w:t>Estimated current residents benefitting from WECL events and activities</w:t>
            </w:r>
          </w:p>
        </w:tc>
        <w:tc>
          <w:tcPr>
            <w:tcW w:w="1791" w:type="dxa"/>
            <w:tcBorders>
              <w:top w:val="single" w:sz="4" w:space="0" w:color="000000"/>
              <w:left w:val="single" w:sz="4" w:space="0" w:color="000000"/>
              <w:bottom w:val="single" w:sz="4" w:space="0" w:color="000000"/>
              <w:right w:val="single" w:sz="4" w:space="0" w:color="000000"/>
            </w:tcBorders>
            <w:shd w:val="clear" w:color="auto" w:fill="D1D1D1"/>
            <w:vAlign w:val="bottom"/>
          </w:tcPr>
          <w:p w14:paraId="7E7AFDF1" w14:textId="77777777" w:rsidR="00CD0D9A" w:rsidRPr="009209A8" w:rsidRDefault="00CD0D9A" w:rsidP="00DC27A3">
            <w:pPr>
              <w:spacing w:before="120" w:after="120" w:line="240" w:lineRule="auto"/>
              <w:jc w:val="center"/>
              <w:rPr>
                <w:rFonts w:ascii="Calibri" w:eastAsia="Calibri" w:hAnsi="Calibri" w:cs="Calibri"/>
                <w:b/>
                <w:bCs/>
                <w:kern w:val="0"/>
                <w:sz w:val="24"/>
                <w:szCs w:val="24"/>
                <w:lang w:eastAsia="en-GB"/>
                <w14:ligatures w14:val="none"/>
              </w:rPr>
            </w:pPr>
            <w:r w:rsidRPr="009209A8">
              <w:rPr>
                <w:rFonts w:ascii="Calibri" w:eastAsia="Calibri" w:hAnsi="Calibri" w:cs="Calibri"/>
                <w:b/>
                <w:bCs/>
                <w:color w:val="000000" w:themeColor="text1"/>
                <w:kern w:val="0"/>
                <w:sz w:val="24"/>
                <w:szCs w:val="24"/>
                <w:lang w:eastAsia="en-GB"/>
                <w14:ligatures w14:val="none"/>
              </w:rPr>
              <w:t>1,485</w:t>
            </w:r>
          </w:p>
        </w:tc>
      </w:tr>
    </w:tbl>
    <w:p w14:paraId="0101CEC6" w14:textId="1F4A6BC4" w:rsidR="00FE62BB" w:rsidRDefault="00FE62BB" w:rsidP="00E95A83">
      <w:pPr>
        <w:spacing w:before="240" w:after="120" w:line="240" w:lineRule="auto"/>
        <w:rPr>
          <w:rFonts w:ascii="Calibri" w:eastAsia="Times New Roman" w:hAnsi="Calibri" w:cs="Calibri"/>
          <w:b/>
          <w:bCs/>
          <w:kern w:val="0"/>
          <w:sz w:val="24"/>
          <w:szCs w:val="24"/>
          <w:lang w:eastAsia="en-GB"/>
          <w14:ligatures w14:val="none"/>
        </w:rPr>
      </w:pPr>
    </w:p>
    <w:p w14:paraId="4A7520AF" w14:textId="77777777" w:rsidR="00A94490" w:rsidRDefault="00A94490">
      <w:pPr>
        <w:rPr>
          <w:rFonts w:ascii="Calibri" w:eastAsia="Times New Roman" w:hAnsi="Calibri" w:cs="Calibri"/>
          <w:b/>
          <w:bCs/>
          <w:kern w:val="0"/>
          <w:sz w:val="24"/>
          <w:szCs w:val="24"/>
          <w:lang w:eastAsia="en-GB"/>
          <w14:ligatures w14:val="none"/>
        </w:rPr>
      </w:pPr>
    </w:p>
    <w:p w14:paraId="64794651" w14:textId="77777777" w:rsidR="00AA767B" w:rsidRDefault="00AA767B">
      <w:pPr>
        <w:rPr>
          <w:rFonts w:ascii="Calibri" w:eastAsia="Times New Roman" w:hAnsi="Calibri" w:cs="Calibri"/>
          <w:b/>
          <w:bCs/>
          <w:kern w:val="0"/>
          <w:sz w:val="24"/>
          <w:szCs w:val="24"/>
          <w:lang w:eastAsia="en-GB"/>
          <w14:ligatures w14:val="none"/>
        </w:rPr>
      </w:pPr>
    </w:p>
    <w:p w14:paraId="50878B64" w14:textId="77777777" w:rsidR="00AA767B" w:rsidRDefault="00AA767B">
      <w:pPr>
        <w:rPr>
          <w:rFonts w:ascii="Calibri" w:eastAsia="Times New Roman" w:hAnsi="Calibri" w:cs="Calibri"/>
          <w:b/>
          <w:bCs/>
          <w:kern w:val="0"/>
          <w:sz w:val="24"/>
          <w:szCs w:val="24"/>
          <w:lang w:eastAsia="en-GB"/>
          <w14:ligatures w14:val="none"/>
        </w:rPr>
      </w:pPr>
    </w:p>
    <w:p w14:paraId="07615831" w14:textId="77777777" w:rsidR="003D7EF7" w:rsidRDefault="003D7EF7">
      <w:pPr>
        <w:rPr>
          <w:rFonts w:ascii="Calibri" w:eastAsia="Times New Roman" w:hAnsi="Calibri" w:cs="Calibri"/>
          <w:b/>
          <w:bCs/>
          <w:kern w:val="0"/>
          <w:sz w:val="24"/>
          <w:szCs w:val="24"/>
          <w:lang w:eastAsia="en-GB"/>
          <w14:ligatures w14:val="none"/>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984"/>
        <w:gridCol w:w="1418"/>
        <w:gridCol w:w="1366"/>
      </w:tblGrid>
      <w:tr w:rsidR="00AA767B" w:rsidRPr="00AA767B" w14:paraId="6C8FEBB0" w14:textId="77777777" w:rsidTr="00DC27A3">
        <w:tc>
          <w:tcPr>
            <w:tcW w:w="9016" w:type="dxa"/>
            <w:gridSpan w:val="4"/>
            <w:shd w:val="clear" w:color="auto" w:fill="7F7F7F"/>
            <w:vAlign w:val="center"/>
          </w:tcPr>
          <w:p w14:paraId="458DD0CC" w14:textId="77777777" w:rsidR="00AA767B" w:rsidRPr="00AA767B" w:rsidRDefault="00AA767B" w:rsidP="00AA767B">
            <w:pPr>
              <w:spacing w:after="120" w:line="240" w:lineRule="auto"/>
              <w:jc w:val="both"/>
              <w:rPr>
                <w:rFonts w:ascii="Calibri" w:eastAsia="Calibri" w:hAnsi="Calibri" w:cs="Calibri"/>
                <w:b/>
                <w:bCs/>
                <w:color w:val="FFFFFF"/>
                <w:kern w:val="0"/>
                <w:sz w:val="24"/>
                <w:szCs w:val="24"/>
                <w:lang w:eastAsia="en-GB"/>
                <w14:ligatures w14:val="none"/>
              </w:rPr>
            </w:pPr>
            <w:r w:rsidRPr="00AA767B">
              <w:rPr>
                <w:rFonts w:ascii="Calibri" w:eastAsia="Calibri" w:hAnsi="Calibri" w:cs="Calibri"/>
                <w:b/>
                <w:bCs/>
                <w:color w:val="FFFFFF"/>
                <w:kern w:val="0"/>
                <w:sz w:val="24"/>
                <w:szCs w:val="24"/>
                <w:lang w:eastAsia="en-GB"/>
                <w14:ligatures w14:val="none"/>
              </w:rPr>
              <w:lastRenderedPageBreak/>
              <w:t xml:space="preserve">Table 2: Proposed Estimated # residents using and benefiting from WECL </w:t>
            </w:r>
          </w:p>
        </w:tc>
      </w:tr>
      <w:tr w:rsidR="00AA767B" w:rsidRPr="00AA767B" w14:paraId="3276427A" w14:textId="77777777" w:rsidTr="00DC27A3">
        <w:tc>
          <w:tcPr>
            <w:tcW w:w="4248" w:type="dxa"/>
            <w:shd w:val="clear" w:color="auto" w:fill="E8E8E8"/>
            <w:vAlign w:val="center"/>
          </w:tcPr>
          <w:p w14:paraId="6851A703" w14:textId="77777777" w:rsidR="00AA767B" w:rsidRPr="00AA767B" w:rsidRDefault="00AA767B" w:rsidP="00AA767B">
            <w:pPr>
              <w:spacing w:after="120" w:line="240" w:lineRule="auto"/>
              <w:jc w:val="center"/>
              <w:rPr>
                <w:rFonts w:ascii="Calibri" w:eastAsia="Calibri" w:hAnsi="Calibri" w:cs="Calibri"/>
                <w:b/>
                <w:bCs/>
                <w:kern w:val="0"/>
                <w:sz w:val="24"/>
                <w:szCs w:val="24"/>
                <w:lang w:eastAsia="en-GB"/>
                <w14:ligatures w14:val="none"/>
              </w:rPr>
            </w:pPr>
            <w:r w:rsidRPr="00AA767B">
              <w:rPr>
                <w:rFonts w:ascii="Calibri" w:eastAsia="Calibri" w:hAnsi="Calibri" w:cs="Calibri"/>
                <w:b/>
                <w:bCs/>
                <w:kern w:val="0"/>
                <w:sz w:val="24"/>
                <w:szCs w:val="24"/>
                <w:lang w:eastAsia="en-GB"/>
                <w14:ligatures w14:val="none"/>
              </w:rPr>
              <w:t>Core Services Provided</w:t>
            </w:r>
          </w:p>
        </w:tc>
        <w:tc>
          <w:tcPr>
            <w:tcW w:w="1984" w:type="dxa"/>
            <w:tcBorders>
              <w:bottom w:val="single" w:sz="4" w:space="0" w:color="000000"/>
            </w:tcBorders>
            <w:shd w:val="clear" w:color="auto" w:fill="E8E8E8"/>
            <w:vAlign w:val="center"/>
          </w:tcPr>
          <w:p w14:paraId="1F810378" w14:textId="77777777" w:rsidR="00AA767B" w:rsidRPr="00AA767B" w:rsidRDefault="00AA767B" w:rsidP="00AA767B">
            <w:pPr>
              <w:spacing w:after="120" w:line="240" w:lineRule="auto"/>
              <w:jc w:val="center"/>
              <w:rPr>
                <w:rFonts w:ascii="Calibri" w:eastAsia="Calibri" w:hAnsi="Calibri" w:cs="Calibri"/>
                <w:b/>
                <w:bCs/>
                <w:kern w:val="0"/>
                <w:sz w:val="24"/>
                <w:szCs w:val="24"/>
                <w:lang w:eastAsia="en-GB"/>
                <w14:ligatures w14:val="none"/>
              </w:rPr>
            </w:pPr>
            <w:r w:rsidRPr="00AA767B">
              <w:rPr>
                <w:rFonts w:ascii="Calibri" w:eastAsia="Calibri" w:hAnsi="Calibri" w:cs="Calibri"/>
                <w:b/>
                <w:bCs/>
                <w:kern w:val="0"/>
                <w:sz w:val="24"/>
                <w:szCs w:val="24"/>
                <w:lang w:eastAsia="en-GB"/>
                <w14:ligatures w14:val="none"/>
              </w:rPr>
              <w:t>Current and Proposed User</w:t>
            </w:r>
          </w:p>
        </w:tc>
        <w:tc>
          <w:tcPr>
            <w:tcW w:w="1418" w:type="dxa"/>
            <w:tcBorders>
              <w:bottom w:val="single" w:sz="4" w:space="0" w:color="000000"/>
            </w:tcBorders>
            <w:shd w:val="clear" w:color="auto" w:fill="E8E8E8"/>
            <w:vAlign w:val="center"/>
          </w:tcPr>
          <w:p w14:paraId="336EE338" w14:textId="77777777" w:rsidR="00AA767B" w:rsidRPr="00AA767B" w:rsidRDefault="00AA767B" w:rsidP="00AA767B">
            <w:pPr>
              <w:spacing w:after="120" w:line="240" w:lineRule="auto"/>
              <w:jc w:val="center"/>
              <w:rPr>
                <w:rFonts w:ascii="Calibri" w:eastAsia="Calibri" w:hAnsi="Calibri" w:cs="Calibri"/>
                <w:b/>
                <w:bCs/>
                <w:kern w:val="0"/>
                <w:sz w:val="24"/>
                <w:szCs w:val="24"/>
                <w:lang w:eastAsia="en-GB"/>
                <w14:ligatures w14:val="none"/>
              </w:rPr>
            </w:pPr>
            <w:r w:rsidRPr="00AA767B">
              <w:rPr>
                <w:rFonts w:ascii="Calibri" w:eastAsia="Calibri" w:hAnsi="Calibri" w:cs="Calibri"/>
                <w:b/>
                <w:bCs/>
                <w:kern w:val="0"/>
                <w:sz w:val="24"/>
                <w:szCs w:val="24"/>
                <w:lang w:eastAsia="en-GB"/>
                <w14:ligatures w14:val="none"/>
              </w:rPr>
              <w:t>Library Users (Book borrowers)</w:t>
            </w:r>
          </w:p>
        </w:tc>
        <w:tc>
          <w:tcPr>
            <w:tcW w:w="1366" w:type="dxa"/>
            <w:tcBorders>
              <w:bottom w:val="single" w:sz="4" w:space="0" w:color="000000"/>
            </w:tcBorders>
            <w:shd w:val="clear" w:color="auto" w:fill="E8E8E8"/>
            <w:vAlign w:val="center"/>
          </w:tcPr>
          <w:p w14:paraId="400F9FE7" w14:textId="77777777" w:rsidR="00AA767B" w:rsidRPr="00AA767B" w:rsidRDefault="00AA767B" w:rsidP="00AA767B">
            <w:pPr>
              <w:spacing w:after="120" w:line="240" w:lineRule="auto"/>
              <w:jc w:val="center"/>
              <w:rPr>
                <w:rFonts w:ascii="Calibri" w:eastAsia="Calibri" w:hAnsi="Calibri" w:cs="Calibri"/>
                <w:b/>
                <w:bCs/>
                <w:kern w:val="0"/>
                <w:sz w:val="24"/>
                <w:szCs w:val="24"/>
                <w:lang w:eastAsia="en-GB"/>
                <w14:ligatures w14:val="none"/>
              </w:rPr>
            </w:pPr>
            <w:r w:rsidRPr="00AA767B">
              <w:rPr>
                <w:rFonts w:ascii="Calibri" w:eastAsia="Calibri" w:hAnsi="Calibri" w:cs="Calibri"/>
                <w:b/>
                <w:bCs/>
                <w:kern w:val="0"/>
                <w:sz w:val="24"/>
                <w:szCs w:val="24"/>
                <w:lang w:eastAsia="en-GB"/>
                <w14:ligatures w14:val="none"/>
              </w:rPr>
              <w:t>Overall Footfall</w:t>
            </w:r>
          </w:p>
        </w:tc>
      </w:tr>
      <w:tr w:rsidR="00AA767B" w:rsidRPr="00AA767B" w14:paraId="26613169" w14:textId="77777777" w:rsidTr="00DC27A3">
        <w:trPr>
          <w:trHeight w:val="794"/>
        </w:trPr>
        <w:tc>
          <w:tcPr>
            <w:tcW w:w="4248" w:type="dxa"/>
            <w:vMerge w:val="restart"/>
            <w:tcBorders>
              <w:right w:val="single" w:sz="4" w:space="0" w:color="000000"/>
            </w:tcBorders>
          </w:tcPr>
          <w:p w14:paraId="7DE108D3" w14:textId="77777777" w:rsidR="00AA767B" w:rsidRPr="00AA767B" w:rsidRDefault="00AA767B" w:rsidP="00AA767B">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lang w:eastAsia="en-GB"/>
                <w14:ligatures w14:val="none"/>
              </w:rPr>
            </w:pPr>
            <w:r w:rsidRPr="00AA767B">
              <w:rPr>
                <w:rFonts w:ascii="Calibri" w:eastAsia="Calibri" w:hAnsi="Calibri" w:cs="Calibri"/>
                <w:color w:val="000000"/>
                <w:kern w:val="0"/>
                <w:lang w:eastAsia="en-GB"/>
                <w14:ligatures w14:val="none"/>
              </w:rPr>
              <w:t xml:space="preserve">Reading / borrowing </w:t>
            </w:r>
            <w:proofErr w:type="gramStart"/>
            <w:r w:rsidRPr="00AA767B">
              <w:rPr>
                <w:rFonts w:ascii="Calibri" w:eastAsia="Calibri" w:hAnsi="Calibri" w:cs="Calibri"/>
                <w:color w:val="000000"/>
                <w:kern w:val="0"/>
                <w:lang w:eastAsia="en-GB"/>
                <w14:ligatures w14:val="none"/>
              </w:rPr>
              <w:t>books;</w:t>
            </w:r>
            <w:proofErr w:type="gramEnd"/>
            <w:r w:rsidRPr="00AA767B">
              <w:rPr>
                <w:rFonts w:ascii="Calibri" w:eastAsia="Calibri" w:hAnsi="Calibri" w:cs="Calibri"/>
                <w:color w:val="000000"/>
                <w:kern w:val="0"/>
                <w:lang w:eastAsia="en-GB"/>
                <w14:ligatures w14:val="none"/>
              </w:rPr>
              <w:t xml:space="preserve"> </w:t>
            </w:r>
          </w:p>
          <w:p w14:paraId="3D1C83EF" w14:textId="77777777" w:rsidR="00AA767B" w:rsidRPr="00AA767B" w:rsidRDefault="00AA767B" w:rsidP="00AA767B">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lang w:eastAsia="en-GB"/>
                <w14:ligatures w14:val="none"/>
              </w:rPr>
            </w:pPr>
            <w:r w:rsidRPr="00AA767B">
              <w:rPr>
                <w:rFonts w:ascii="Calibri" w:eastAsia="Calibri" w:hAnsi="Calibri" w:cs="Calibri"/>
                <w:color w:val="000000"/>
                <w:kern w:val="0"/>
                <w:lang w:eastAsia="en-GB"/>
                <w14:ligatures w14:val="none"/>
              </w:rPr>
              <w:t xml:space="preserve">Free use of 8 PCs and </w:t>
            </w:r>
            <w:proofErr w:type="spellStart"/>
            <w:r w:rsidRPr="00AA767B">
              <w:rPr>
                <w:rFonts w:ascii="Calibri" w:eastAsia="Calibri" w:hAnsi="Calibri" w:cs="Calibri"/>
                <w:color w:val="000000"/>
                <w:kern w:val="0"/>
                <w:lang w:eastAsia="en-GB"/>
                <w14:ligatures w14:val="none"/>
              </w:rPr>
              <w:t>wifi</w:t>
            </w:r>
            <w:proofErr w:type="spellEnd"/>
          </w:p>
          <w:p w14:paraId="09FE3647" w14:textId="77777777" w:rsidR="00AA767B" w:rsidRPr="00AA767B" w:rsidRDefault="00AA767B" w:rsidP="00AA767B">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lang w:eastAsia="en-GB"/>
                <w14:ligatures w14:val="none"/>
              </w:rPr>
            </w:pPr>
            <w:r w:rsidRPr="00AA767B">
              <w:rPr>
                <w:rFonts w:ascii="Calibri" w:eastAsia="Calibri" w:hAnsi="Calibri" w:cs="Calibri"/>
                <w:color w:val="000000"/>
                <w:kern w:val="0"/>
                <w:lang w:eastAsia="en-GB"/>
                <w14:ligatures w14:val="none"/>
              </w:rPr>
              <w:t xml:space="preserve">Quiet spaces / desks for work/study with free </w:t>
            </w:r>
            <w:proofErr w:type="spellStart"/>
            <w:r w:rsidRPr="00AA767B">
              <w:rPr>
                <w:rFonts w:ascii="Calibri" w:eastAsia="Calibri" w:hAnsi="Calibri" w:cs="Calibri"/>
                <w:color w:val="000000"/>
                <w:kern w:val="0"/>
                <w:lang w:eastAsia="en-GB"/>
                <w14:ligatures w14:val="none"/>
              </w:rPr>
              <w:t>wifi</w:t>
            </w:r>
            <w:proofErr w:type="spellEnd"/>
          </w:p>
          <w:p w14:paraId="7874FC16" w14:textId="77777777" w:rsidR="00AA767B" w:rsidRPr="00AA767B" w:rsidRDefault="00AA767B" w:rsidP="00AA767B">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lang w:eastAsia="en-GB"/>
                <w14:ligatures w14:val="none"/>
              </w:rPr>
            </w:pPr>
            <w:r w:rsidRPr="00AA767B">
              <w:rPr>
                <w:rFonts w:ascii="Calibri" w:eastAsia="Calibri" w:hAnsi="Calibri" w:cs="Calibri"/>
                <w:color w:val="000000"/>
                <w:kern w:val="0"/>
                <w:lang w:eastAsia="en-GB"/>
                <w14:ligatures w14:val="none"/>
              </w:rPr>
              <w:t>Printing, photocopying and scanning</w:t>
            </w:r>
          </w:p>
          <w:p w14:paraId="3AF7BDF8" w14:textId="77777777" w:rsidR="00AA767B" w:rsidRPr="00AA767B" w:rsidRDefault="00AA767B" w:rsidP="00AA767B">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sz w:val="20"/>
                <w:szCs w:val="20"/>
                <w:lang w:eastAsia="en-GB"/>
                <w14:ligatures w14:val="none"/>
              </w:rPr>
            </w:pPr>
            <w:r w:rsidRPr="00AA767B">
              <w:rPr>
                <w:rFonts w:ascii="Calibri" w:eastAsia="Calibri" w:hAnsi="Calibri" w:cs="Calibri"/>
                <w:color w:val="000000"/>
                <w:kern w:val="0"/>
                <w:lang w:eastAsia="en-GB"/>
                <w14:ligatures w14:val="none"/>
              </w:rPr>
              <w:t>Free public toilet</w:t>
            </w:r>
          </w:p>
          <w:p w14:paraId="4D3FB52D" w14:textId="77777777" w:rsidR="00AA767B" w:rsidRPr="00AA767B" w:rsidRDefault="00AA767B" w:rsidP="00AA767B">
            <w:pPr>
              <w:numPr>
                <w:ilvl w:val="0"/>
                <w:numId w:val="26"/>
              </w:numPr>
              <w:pBdr>
                <w:top w:val="nil"/>
                <w:left w:val="nil"/>
                <w:bottom w:val="nil"/>
                <w:right w:val="nil"/>
                <w:between w:val="nil"/>
              </w:pBdr>
              <w:spacing w:after="0" w:line="240" w:lineRule="auto"/>
              <w:ind w:left="175" w:hanging="175"/>
              <w:jc w:val="both"/>
              <w:rPr>
                <w:rFonts w:ascii="Calibri" w:eastAsia="Calibri" w:hAnsi="Calibri" w:cs="Calibri"/>
                <w:color w:val="000000"/>
                <w:kern w:val="0"/>
                <w:lang w:eastAsia="en-GB"/>
                <w14:ligatures w14:val="none"/>
              </w:rPr>
            </w:pPr>
            <w:r w:rsidRPr="00AA767B">
              <w:rPr>
                <w:rFonts w:ascii="Calibri" w:eastAsia="Calibri" w:hAnsi="Calibri" w:cs="Calibri"/>
                <w:color w:val="000000"/>
                <w:kern w:val="0"/>
                <w:lang w:eastAsia="en-GB"/>
                <w14:ligatures w14:val="none"/>
              </w:rPr>
              <w:t>Community information and notice boards</w:t>
            </w:r>
          </w:p>
        </w:tc>
        <w:tc>
          <w:tcPr>
            <w:tcW w:w="1984" w:type="dxa"/>
            <w:tcBorders>
              <w:top w:val="single" w:sz="4" w:space="0" w:color="000000"/>
              <w:left w:val="single" w:sz="4" w:space="0" w:color="000000"/>
              <w:bottom w:val="single" w:sz="4" w:space="0" w:color="000000"/>
              <w:right w:val="single" w:sz="4" w:space="0" w:color="000000"/>
            </w:tcBorders>
            <w:vAlign w:val="bottom"/>
          </w:tcPr>
          <w:p w14:paraId="20165046"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b/>
                <w:bCs/>
                <w:kern w:val="0"/>
                <w:sz w:val="24"/>
                <w:szCs w:val="24"/>
                <w:lang w:eastAsia="en-GB"/>
                <w14:ligatures w14:val="none"/>
              </w:rPr>
              <w:t xml:space="preserve">Existing </w:t>
            </w:r>
            <w:r w:rsidRPr="00AA767B">
              <w:rPr>
                <w:rFonts w:ascii="Calibri" w:eastAsia="Calibri" w:hAnsi="Calibri" w:cs="Calibri"/>
                <w:kern w:val="0"/>
                <w:sz w:val="24"/>
                <w:szCs w:val="24"/>
                <w:lang w:eastAsia="en-GB"/>
                <w14:ligatures w14:val="none"/>
              </w:rPr>
              <w:t>estimated</w:t>
            </w:r>
            <w:r w:rsidRPr="00AA767B">
              <w:rPr>
                <w:rFonts w:ascii="Calibri" w:eastAsia="Calibri" w:hAnsi="Calibri" w:cs="Calibri"/>
                <w:b/>
                <w:bCs/>
                <w:kern w:val="0"/>
                <w:sz w:val="24"/>
                <w:szCs w:val="24"/>
                <w:lang w:eastAsia="en-GB"/>
                <w14:ligatures w14:val="none"/>
              </w:rPr>
              <w:t xml:space="preserve"> </w:t>
            </w:r>
            <w:r w:rsidRPr="00AA767B">
              <w:rPr>
                <w:rFonts w:ascii="Calibri" w:eastAsia="Calibri" w:hAnsi="Calibri" w:cs="Calibri"/>
                <w:kern w:val="0"/>
                <w:sz w:val="24"/>
                <w:szCs w:val="24"/>
                <w:lang w:eastAsia="en-GB"/>
                <w14:ligatures w14:val="none"/>
              </w:rPr>
              <w:t>general users (2024/25)</w:t>
            </w:r>
          </w:p>
        </w:tc>
        <w:tc>
          <w:tcPr>
            <w:tcW w:w="1418" w:type="dxa"/>
            <w:tcBorders>
              <w:top w:val="single" w:sz="4" w:space="0" w:color="000000"/>
              <w:left w:val="single" w:sz="4" w:space="0" w:color="000000"/>
              <w:bottom w:val="single" w:sz="4" w:space="0" w:color="000000"/>
              <w:right w:val="single" w:sz="4" w:space="0" w:color="000000"/>
            </w:tcBorders>
            <w:vAlign w:val="center"/>
          </w:tcPr>
          <w:p w14:paraId="13124781"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4,001</w:t>
            </w:r>
          </w:p>
        </w:tc>
        <w:tc>
          <w:tcPr>
            <w:tcW w:w="1366" w:type="dxa"/>
            <w:tcBorders>
              <w:top w:val="single" w:sz="4" w:space="0" w:color="000000"/>
              <w:left w:val="single" w:sz="4" w:space="0" w:color="000000"/>
              <w:bottom w:val="single" w:sz="4" w:space="0" w:color="000000"/>
              <w:right w:val="single" w:sz="4" w:space="0" w:color="000000"/>
            </w:tcBorders>
            <w:vAlign w:val="center"/>
          </w:tcPr>
          <w:p w14:paraId="3F4DCA93"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color w:val="000000"/>
                <w:kern w:val="0"/>
                <w:sz w:val="24"/>
                <w:szCs w:val="24"/>
                <w:lang w:eastAsia="en-GB"/>
                <w14:ligatures w14:val="none"/>
              </w:rPr>
              <w:t>22,744</w:t>
            </w:r>
          </w:p>
        </w:tc>
      </w:tr>
      <w:tr w:rsidR="00AA767B" w:rsidRPr="00AA767B" w14:paraId="6420F38F" w14:textId="77777777" w:rsidTr="00DC27A3">
        <w:trPr>
          <w:trHeight w:val="904"/>
        </w:trPr>
        <w:tc>
          <w:tcPr>
            <w:tcW w:w="4248" w:type="dxa"/>
            <w:vMerge/>
            <w:tcBorders>
              <w:right w:val="single" w:sz="4" w:space="0" w:color="000000"/>
            </w:tcBorders>
          </w:tcPr>
          <w:p w14:paraId="79B151F9" w14:textId="77777777" w:rsidR="00AA767B" w:rsidRPr="00AA767B" w:rsidRDefault="00AA767B" w:rsidP="00AA767B">
            <w:pPr>
              <w:widowControl w:val="0"/>
              <w:pBdr>
                <w:top w:val="nil"/>
                <w:left w:val="nil"/>
                <w:bottom w:val="nil"/>
                <w:right w:val="nil"/>
                <w:between w:val="nil"/>
              </w:pBdr>
              <w:spacing w:after="0" w:line="276" w:lineRule="auto"/>
              <w:rPr>
                <w:rFonts w:ascii="Calibri" w:eastAsia="Calibri" w:hAnsi="Calibri" w:cs="Calibri"/>
                <w:kern w:val="0"/>
                <w:sz w:val="24"/>
                <w:szCs w:val="24"/>
                <w:lang w:eastAsia="en-GB"/>
                <w14:ligatures w14:val="none"/>
              </w:rPr>
            </w:pPr>
          </w:p>
        </w:tc>
        <w:tc>
          <w:tcPr>
            <w:tcW w:w="1984" w:type="dxa"/>
            <w:tcBorders>
              <w:top w:val="single" w:sz="4" w:space="0" w:color="000000"/>
              <w:left w:val="single" w:sz="4" w:space="0" w:color="000000"/>
              <w:right w:val="single" w:sz="4" w:space="0" w:color="000000"/>
            </w:tcBorders>
            <w:vAlign w:val="center"/>
          </w:tcPr>
          <w:p w14:paraId="22A2AC94"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b/>
                <w:bCs/>
                <w:kern w:val="0"/>
                <w:sz w:val="24"/>
                <w:szCs w:val="24"/>
                <w:lang w:eastAsia="en-GB"/>
                <w14:ligatures w14:val="none"/>
              </w:rPr>
              <w:t>Proposed</w:t>
            </w:r>
            <w:r w:rsidRPr="00AA767B">
              <w:rPr>
                <w:rFonts w:ascii="Calibri" w:eastAsia="Calibri" w:hAnsi="Calibri" w:cs="Calibri"/>
                <w:kern w:val="0"/>
                <w:sz w:val="24"/>
                <w:szCs w:val="24"/>
                <w:lang w:eastAsia="en-GB"/>
                <w14:ligatures w14:val="none"/>
              </w:rPr>
              <w:t xml:space="preserve"> estimated general users (2026/27)</w:t>
            </w:r>
          </w:p>
        </w:tc>
        <w:tc>
          <w:tcPr>
            <w:tcW w:w="1418" w:type="dxa"/>
            <w:tcBorders>
              <w:top w:val="single" w:sz="4" w:space="0" w:color="000000"/>
              <w:left w:val="single" w:sz="4" w:space="0" w:color="000000"/>
              <w:right w:val="single" w:sz="4" w:space="0" w:color="000000"/>
            </w:tcBorders>
            <w:vAlign w:val="center"/>
          </w:tcPr>
          <w:p w14:paraId="55C36BA0"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8,000</w:t>
            </w:r>
          </w:p>
        </w:tc>
        <w:tc>
          <w:tcPr>
            <w:tcW w:w="1366" w:type="dxa"/>
            <w:tcBorders>
              <w:top w:val="single" w:sz="4" w:space="0" w:color="000000"/>
              <w:left w:val="single" w:sz="4" w:space="0" w:color="000000"/>
              <w:right w:val="single" w:sz="4" w:space="0" w:color="000000"/>
            </w:tcBorders>
            <w:vAlign w:val="center"/>
          </w:tcPr>
          <w:p w14:paraId="4504CC5D"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50,000</w:t>
            </w:r>
          </w:p>
        </w:tc>
      </w:tr>
      <w:tr w:rsidR="00AA767B" w:rsidRPr="00AA767B" w14:paraId="057EA6BB" w14:textId="77777777" w:rsidTr="00DC27A3">
        <w:trPr>
          <w:trHeight w:val="279"/>
        </w:trPr>
        <w:tc>
          <w:tcPr>
            <w:tcW w:w="4248" w:type="dxa"/>
            <w:vMerge/>
            <w:tcBorders>
              <w:right w:val="single" w:sz="4" w:space="0" w:color="000000"/>
            </w:tcBorders>
          </w:tcPr>
          <w:p w14:paraId="5F2CA4BE" w14:textId="77777777" w:rsidR="00AA767B" w:rsidRPr="00AA767B" w:rsidRDefault="00AA767B" w:rsidP="00AA767B">
            <w:pPr>
              <w:widowControl w:val="0"/>
              <w:pBdr>
                <w:top w:val="nil"/>
                <w:left w:val="nil"/>
                <w:bottom w:val="nil"/>
                <w:right w:val="nil"/>
                <w:between w:val="nil"/>
              </w:pBdr>
              <w:spacing w:after="0" w:line="276" w:lineRule="auto"/>
              <w:rPr>
                <w:rFonts w:ascii="Calibri" w:eastAsia="Calibri" w:hAnsi="Calibri" w:cs="Calibri"/>
                <w:kern w:val="0"/>
                <w:sz w:val="24"/>
                <w:szCs w:val="24"/>
                <w:lang w:eastAsia="en-GB"/>
                <w14:ligatures w14:val="none"/>
              </w:rPr>
            </w:pPr>
          </w:p>
        </w:tc>
        <w:tc>
          <w:tcPr>
            <w:tcW w:w="1984" w:type="dxa"/>
            <w:tcBorders>
              <w:top w:val="single" w:sz="4" w:space="0" w:color="000000"/>
              <w:left w:val="single" w:sz="4" w:space="0" w:color="000000"/>
              <w:right w:val="single" w:sz="4" w:space="0" w:color="000000"/>
            </w:tcBorders>
            <w:vAlign w:val="center"/>
          </w:tcPr>
          <w:p w14:paraId="4EB8E729" w14:textId="77777777" w:rsidR="00AA767B" w:rsidRPr="00AA767B" w:rsidRDefault="00AA767B" w:rsidP="00AA767B">
            <w:pPr>
              <w:spacing w:after="0" w:line="240" w:lineRule="auto"/>
              <w:jc w:val="center"/>
              <w:rPr>
                <w:rFonts w:ascii="Calibri" w:eastAsia="Calibri" w:hAnsi="Calibri" w:cs="Calibri"/>
                <w:b/>
                <w:bCs/>
                <w:i/>
                <w:iCs/>
                <w:color w:val="EE0000"/>
                <w:kern w:val="0"/>
                <w:sz w:val="24"/>
                <w:szCs w:val="24"/>
                <w:lang w:eastAsia="en-GB"/>
                <w14:ligatures w14:val="none"/>
              </w:rPr>
            </w:pPr>
            <w:r w:rsidRPr="00AA767B">
              <w:rPr>
                <w:rFonts w:ascii="Calibri" w:eastAsia="Calibri" w:hAnsi="Calibri" w:cs="Calibri"/>
                <w:b/>
                <w:bCs/>
                <w:i/>
                <w:iCs/>
                <w:color w:val="EE0000"/>
                <w:kern w:val="0"/>
                <w:sz w:val="24"/>
                <w:szCs w:val="24"/>
                <w:lang w:eastAsia="en-GB"/>
                <w14:ligatures w14:val="none"/>
              </w:rPr>
              <w:t xml:space="preserve">Estimated Increase </w:t>
            </w:r>
          </w:p>
        </w:tc>
        <w:tc>
          <w:tcPr>
            <w:tcW w:w="1418" w:type="dxa"/>
            <w:tcBorders>
              <w:top w:val="single" w:sz="4" w:space="0" w:color="000000"/>
              <w:left w:val="single" w:sz="4" w:space="0" w:color="000000"/>
              <w:right w:val="single" w:sz="4" w:space="0" w:color="000000"/>
            </w:tcBorders>
            <w:vAlign w:val="center"/>
          </w:tcPr>
          <w:p w14:paraId="2688FD71" w14:textId="77777777" w:rsidR="00AA767B" w:rsidRPr="00AA767B" w:rsidRDefault="00AA767B" w:rsidP="00AA767B">
            <w:pPr>
              <w:spacing w:after="0" w:line="240" w:lineRule="auto"/>
              <w:jc w:val="center"/>
              <w:rPr>
                <w:rFonts w:ascii="Calibri" w:eastAsia="Calibri" w:hAnsi="Calibri" w:cs="Calibri"/>
                <w:b/>
                <w:bCs/>
                <w:i/>
                <w:iCs/>
                <w:color w:val="EE0000"/>
                <w:kern w:val="0"/>
                <w:sz w:val="24"/>
                <w:szCs w:val="24"/>
                <w:lang w:eastAsia="en-GB"/>
                <w14:ligatures w14:val="none"/>
              </w:rPr>
            </w:pPr>
            <w:r w:rsidRPr="00AA767B">
              <w:rPr>
                <w:rFonts w:ascii="Calibri" w:eastAsia="Calibri" w:hAnsi="Calibri" w:cs="Calibri"/>
                <w:b/>
                <w:bCs/>
                <w:i/>
                <w:iCs/>
                <w:color w:val="EE0000"/>
                <w:kern w:val="0"/>
                <w:sz w:val="24"/>
                <w:szCs w:val="24"/>
                <w:lang w:eastAsia="en-GB"/>
                <w14:ligatures w14:val="none"/>
              </w:rPr>
              <w:t>4,000</w:t>
            </w:r>
          </w:p>
        </w:tc>
        <w:tc>
          <w:tcPr>
            <w:tcW w:w="1366" w:type="dxa"/>
            <w:tcBorders>
              <w:top w:val="single" w:sz="4" w:space="0" w:color="000000"/>
              <w:left w:val="single" w:sz="4" w:space="0" w:color="000000"/>
              <w:right w:val="single" w:sz="4" w:space="0" w:color="000000"/>
            </w:tcBorders>
            <w:vAlign w:val="center"/>
          </w:tcPr>
          <w:p w14:paraId="706FA0F4" w14:textId="77777777" w:rsidR="00AA767B" w:rsidRPr="00AA767B" w:rsidRDefault="00AA767B" w:rsidP="00AA767B">
            <w:pPr>
              <w:spacing w:after="0" w:line="240" w:lineRule="auto"/>
              <w:jc w:val="center"/>
              <w:rPr>
                <w:rFonts w:ascii="Calibri" w:eastAsia="Calibri" w:hAnsi="Calibri" w:cs="Calibri"/>
                <w:b/>
                <w:bCs/>
                <w:i/>
                <w:iCs/>
                <w:color w:val="EE0000"/>
                <w:kern w:val="0"/>
                <w:sz w:val="24"/>
                <w:szCs w:val="24"/>
                <w:lang w:eastAsia="en-GB"/>
                <w14:ligatures w14:val="none"/>
              </w:rPr>
            </w:pPr>
            <w:r w:rsidRPr="00AA767B">
              <w:rPr>
                <w:rFonts w:ascii="Calibri" w:eastAsia="Calibri" w:hAnsi="Calibri" w:cs="Calibri"/>
                <w:b/>
                <w:bCs/>
                <w:i/>
                <w:iCs/>
                <w:color w:val="EE0000"/>
                <w:kern w:val="0"/>
                <w:sz w:val="24"/>
                <w:szCs w:val="24"/>
                <w:lang w:eastAsia="en-GB"/>
                <w14:ligatures w14:val="none"/>
              </w:rPr>
              <w:t>27,256</w:t>
            </w:r>
          </w:p>
        </w:tc>
      </w:tr>
      <w:tr w:rsidR="00AA767B" w:rsidRPr="00AA767B" w14:paraId="5E18043A" w14:textId="77777777" w:rsidTr="00DC27A3">
        <w:tc>
          <w:tcPr>
            <w:tcW w:w="4248" w:type="dxa"/>
            <w:shd w:val="clear" w:color="auto" w:fill="E8E8E8"/>
            <w:vAlign w:val="center"/>
          </w:tcPr>
          <w:p w14:paraId="66CF1199" w14:textId="77777777" w:rsidR="00AA767B" w:rsidRPr="00AA767B" w:rsidRDefault="00AA767B" w:rsidP="00AA767B">
            <w:pPr>
              <w:spacing w:after="120" w:line="240" w:lineRule="auto"/>
              <w:jc w:val="center"/>
              <w:rPr>
                <w:rFonts w:ascii="Calibri" w:eastAsia="Calibri" w:hAnsi="Calibri" w:cs="Calibri"/>
                <w:b/>
                <w:bCs/>
                <w:kern w:val="0"/>
                <w:sz w:val="24"/>
                <w:szCs w:val="24"/>
                <w:lang w:eastAsia="en-GB"/>
                <w14:ligatures w14:val="none"/>
              </w:rPr>
            </w:pPr>
            <w:r w:rsidRPr="00AA767B">
              <w:rPr>
                <w:rFonts w:ascii="Calibri" w:eastAsia="Calibri" w:hAnsi="Calibri" w:cs="Calibri"/>
                <w:b/>
                <w:bCs/>
                <w:kern w:val="0"/>
                <w:sz w:val="24"/>
                <w:szCs w:val="24"/>
                <w:lang w:eastAsia="en-GB"/>
                <w14:ligatures w14:val="none"/>
              </w:rPr>
              <w:t>Indicative Additional Activities / Events</w:t>
            </w:r>
          </w:p>
        </w:tc>
        <w:tc>
          <w:tcPr>
            <w:tcW w:w="3402" w:type="dxa"/>
            <w:gridSpan w:val="2"/>
            <w:tcBorders>
              <w:top w:val="single" w:sz="4" w:space="0" w:color="000000"/>
              <w:bottom w:val="single" w:sz="4" w:space="0" w:color="000000"/>
            </w:tcBorders>
            <w:shd w:val="clear" w:color="auto" w:fill="E8E8E8"/>
            <w:vAlign w:val="center"/>
          </w:tcPr>
          <w:p w14:paraId="30E3073B" w14:textId="77777777" w:rsidR="00AA767B" w:rsidRPr="00AA767B" w:rsidRDefault="00AA767B" w:rsidP="00AA767B">
            <w:pPr>
              <w:spacing w:after="120" w:line="240" w:lineRule="auto"/>
              <w:jc w:val="center"/>
              <w:rPr>
                <w:rFonts w:ascii="Calibri" w:eastAsia="Calibri" w:hAnsi="Calibri" w:cs="Calibri"/>
                <w:b/>
                <w:bCs/>
                <w:kern w:val="0"/>
                <w:sz w:val="24"/>
                <w:szCs w:val="24"/>
                <w:lang w:eastAsia="en-GB"/>
                <w14:ligatures w14:val="none"/>
              </w:rPr>
            </w:pPr>
            <w:r w:rsidRPr="00AA767B">
              <w:rPr>
                <w:rFonts w:ascii="Calibri" w:eastAsia="Calibri" w:hAnsi="Calibri" w:cs="Calibri"/>
                <w:b/>
                <w:bCs/>
                <w:kern w:val="0"/>
                <w:sz w:val="24"/>
                <w:szCs w:val="24"/>
                <w:lang w:eastAsia="en-GB"/>
                <w14:ligatures w14:val="none"/>
              </w:rPr>
              <w:t>Frequency</w:t>
            </w:r>
          </w:p>
        </w:tc>
        <w:tc>
          <w:tcPr>
            <w:tcW w:w="1366" w:type="dxa"/>
            <w:tcBorders>
              <w:top w:val="single" w:sz="4" w:space="0" w:color="000000"/>
              <w:bottom w:val="single" w:sz="4" w:space="0" w:color="000000"/>
            </w:tcBorders>
            <w:shd w:val="clear" w:color="auto" w:fill="E8E8E8"/>
            <w:vAlign w:val="center"/>
          </w:tcPr>
          <w:p w14:paraId="10992473" w14:textId="77777777" w:rsidR="00AA767B" w:rsidRPr="00AA767B" w:rsidRDefault="00AA767B" w:rsidP="00AA767B">
            <w:pPr>
              <w:spacing w:after="120" w:line="240" w:lineRule="auto"/>
              <w:jc w:val="center"/>
              <w:rPr>
                <w:rFonts w:ascii="Calibri" w:eastAsia="Calibri" w:hAnsi="Calibri" w:cs="Calibri"/>
                <w:b/>
                <w:bCs/>
                <w:kern w:val="0"/>
                <w:sz w:val="24"/>
                <w:szCs w:val="24"/>
                <w:lang w:eastAsia="en-GB"/>
                <w14:ligatures w14:val="none"/>
              </w:rPr>
            </w:pPr>
            <w:r w:rsidRPr="00AA767B">
              <w:rPr>
                <w:rFonts w:ascii="Calibri" w:eastAsia="Calibri" w:hAnsi="Calibri" w:cs="Calibri"/>
                <w:b/>
                <w:bCs/>
                <w:kern w:val="0"/>
                <w:sz w:val="24"/>
                <w:szCs w:val="24"/>
                <w:lang w:eastAsia="en-GB"/>
                <w14:ligatures w14:val="none"/>
              </w:rPr>
              <w:t xml:space="preserve">Average # Benefitting </w:t>
            </w:r>
          </w:p>
        </w:tc>
      </w:tr>
      <w:tr w:rsidR="00AA767B" w:rsidRPr="00AA767B" w14:paraId="12090D90"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5A67049A"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Afterschool study sessions</w:t>
            </w:r>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3D28787D"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Weekly most of year. Daily (during Easter to June)</w:t>
            </w:r>
          </w:p>
        </w:tc>
        <w:tc>
          <w:tcPr>
            <w:tcW w:w="1366" w:type="dxa"/>
            <w:tcBorders>
              <w:top w:val="single" w:sz="6" w:space="0" w:color="CCCCCC"/>
              <w:left w:val="single" w:sz="6" w:space="0" w:color="CCCCCC"/>
              <w:bottom w:val="single" w:sz="6" w:space="0" w:color="000000"/>
              <w:right w:val="single" w:sz="6" w:space="0" w:color="000000"/>
            </w:tcBorders>
            <w:vAlign w:val="center"/>
          </w:tcPr>
          <w:p w14:paraId="54A32681"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250</w:t>
            </w:r>
          </w:p>
        </w:tc>
      </w:tr>
      <w:tr w:rsidR="00AA767B" w:rsidRPr="00AA767B" w14:paraId="1B346210"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005A19F8"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Additional English language / conversation classes (x2)</w:t>
            </w:r>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1BA2EB9B"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Weekly</w:t>
            </w:r>
          </w:p>
        </w:tc>
        <w:tc>
          <w:tcPr>
            <w:tcW w:w="1366" w:type="dxa"/>
            <w:tcBorders>
              <w:top w:val="single" w:sz="6" w:space="0" w:color="CCCCCC"/>
              <w:left w:val="single" w:sz="6" w:space="0" w:color="CCCCCC"/>
              <w:bottom w:val="single" w:sz="6" w:space="0" w:color="000000"/>
              <w:right w:val="single" w:sz="6" w:space="0" w:color="000000"/>
            </w:tcBorders>
            <w:vAlign w:val="center"/>
          </w:tcPr>
          <w:p w14:paraId="543548BD"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50</w:t>
            </w:r>
          </w:p>
        </w:tc>
      </w:tr>
      <w:tr w:rsidR="00AA767B" w:rsidRPr="00AA767B" w14:paraId="63C510FC"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43A2CCC4"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Holiday clubs for school children</w:t>
            </w:r>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57964395"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School holidays</w:t>
            </w:r>
          </w:p>
        </w:tc>
        <w:tc>
          <w:tcPr>
            <w:tcW w:w="1366" w:type="dxa"/>
            <w:tcBorders>
              <w:top w:val="single" w:sz="6" w:space="0" w:color="CCCCCC"/>
              <w:left w:val="single" w:sz="6" w:space="0" w:color="CCCCCC"/>
              <w:bottom w:val="single" w:sz="6" w:space="0" w:color="000000"/>
              <w:right w:val="single" w:sz="6" w:space="0" w:color="000000"/>
            </w:tcBorders>
            <w:vAlign w:val="center"/>
          </w:tcPr>
          <w:p w14:paraId="3AAB96CD"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300</w:t>
            </w:r>
          </w:p>
        </w:tc>
      </w:tr>
      <w:tr w:rsidR="00AA767B" w:rsidRPr="00AA767B" w14:paraId="4B6E6255"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1A297D93"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Additional book clubs x 2 (teens and adult)</w:t>
            </w:r>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44C324B4"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Weekly</w:t>
            </w:r>
          </w:p>
        </w:tc>
        <w:tc>
          <w:tcPr>
            <w:tcW w:w="1366" w:type="dxa"/>
            <w:tcBorders>
              <w:top w:val="single" w:sz="6" w:space="0" w:color="CCCCCC"/>
              <w:left w:val="single" w:sz="6" w:space="0" w:color="CCCCCC"/>
              <w:bottom w:val="single" w:sz="6" w:space="0" w:color="000000"/>
              <w:right w:val="single" w:sz="6" w:space="0" w:color="000000"/>
            </w:tcBorders>
            <w:vAlign w:val="center"/>
          </w:tcPr>
          <w:p w14:paraId="0D63DEFE"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30</w:t>
            </w:r>
          </w:p>
        </w:tc>
      </w:tr>
      <w:tr w:rsidR="00AA767B" w:rsidRPr="00AA767B" w14:paraId="29D19AEB"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64BF2939"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Younger youth activities (arts/crafts, other clubs)</w:t>
            </w:r>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149D6173"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Twice per week</w:t>
            </w:r>
          </w:p>
        </w:tc>
        <w:tc>
          <w:tcPr>
            <w:tcW w:w="1366" w:type="dxa"/>
            <w:tcBorders>
              <w:top w:val="single" w:sz="6" w:space="0" w:color="CCCCCC"/>
              <w:left w:val="single" w:sz="6" w:space="0" w:color="CCCCCC"/>
              <w:bottom w:val="single" w:sz="6" w:space="0" w:color="000000"/>
              <w:right w:val="single" w:sz="6" w:space="0" w:color="000000"/>
            </w:tcBorders>
            <w:vAlign w:val="center"/>
          </w:tcPr>
          <w:p w14:paraId="74B04846"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40</w:t>
            </w:r>
          </w:p>
        </w:tc>
      </w:tr>
      <w:tr w:rsidR="00AA767B" w:rsidRPr="00AA767B" w14:paraId="1F886831"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6930FC04"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Older youth activities (youth clubs, table tennis, computer games / coding)</w:t>
            </w:r>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17410CB5"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Ongoing</w:t>
            </w:r>
          </w:p>
        </w:tc>
        <w:tc>
          <w:tcPr>
            <w:tcW w:w="1366" w:type="dxa"/>
            <w:tcBorders>
              <w:top w:val="single" w:sz="6" w:space="0" w:color="CCCCCC"/>
              <w:left w:val="single" w:sz="6" w:space="0" w:color="CCCCCC"/>
              <w:bottom w:val="single" w:sz="6" w:space="0" w:color="000000"/>
              <w:right w:val="single" w:sz="6" w:space="0" w:color="000000"/>
            </w:tcBorders>
            <w:vAlign w:val="center"/>
          </w:tcPr>
          <w:p w14:paraId="35913AC5"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300</w:t>
            </w:r>
          </w:p>
        </w:tc>
      </w:tr>
      <w:tr w:rsidR="00AA767B" w:rsidRPr="00AA767B" w14:paraId="3612424B"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4F11E45C"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Art exhibitions / events</w:t>
            </w:r>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7C727EFA"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Three times per year</w:t>
            </w:r>
          </w:p>
        </w:tc>
        <w:tc>
          <w:tcPr>
            <w:tcW w:w="1366" w:type="dxa"/>
            <w:tcBorders>
              <w:top w:val="single" w:sz="6" w:space="0" w:color="CCCCCC"/>
              <w:left w:val="single" w:sz="6" w:space="0" w:color="CCCCCC"/>
              <w:bottom w:val="single" w:sz="6" w:space="0" w:color="000000"/>
              <w:right w:val="single" w:sz="6" w:space="0" w:color="000000"/>
            </w:tcBorders>
            <w:vAlign w:val="center"/>
          </w:tcPr>
          <w:p w14:paraId="4F7E29B1"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300</w:t>
            </w:r>
          </w:p>
        </w:tc>
      </w:tr>
      <w:tr w:rsidR="00AA767B" w:rsidRPr="00AA767B" w14:paraId="39B324F0"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75860CA9"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Student work experience (via schools / DoE etc)</w:t>
            </w:r>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32A0B24C"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2 weeks per participant</w:t>
            </w:r>
          </w:p>
        </w:tc>
        <w:tc>
          <w:tcPr>
            <w:tcW w:w="1366" w:type="dxa"/>
            <w:tcBorders>
              <w:top w:val="single" w:sz="6" w:space="0" w:color="CCCCCC"/>
              <w:left w:val="single" w:sz="6" w:space="0" w:color="CCCCCC"/>
              <w:bottom w:val="single" w:sz="6" w:space="0" w:color="000000"/>
              <w:right w:val="single" w:sz="6" w:space="0" w:color="000000"/>
            </w:tcBorders>
            <w:vAlign w:val="center"/>
          </w:tcPr>
          <w:p w14:paraId="59E4CDAC"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10</w:t>
            </w:r>
          </w:p>
        </w:tc>
      </w:tr>
      <w:tr w:rsidR="00AA767B" w:rsidRPr="00AA767B" w14:paraId="69FEC6A7"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289CE2C8"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 xml:space="preserve">Youth internships (for Community Directory </w:t>
            </w:r>
            <w:proofErr w:type="gramStart"/>
            <w:r w:rsidRPr="00AA767B">
              <w:rPr>
                <w:rFonts w:ascii="Calibri" w:eastAsia="Calibri" w:hAnsi="Calibri" w:cs="Calibri"/>
                <w:kern w:val="0"/>
                <w:sz w:val="24"/>
                <w:szCs w:val="24"/>
                <w:lang w:eastAsia="en-GB"/>
                <w14:ligatures w14:val="none"/>
              </w:rPr>
              <w:t>mapping )</w:t>
            </w:r>
            <w:proofErr w:type="gramEnd"/>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25B4D319"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(12 weeks) Once per year</w:t>
            </w:r>
          </w:p>
        </w:tc>
        <w:tc>
          <w:tcPr>
            <w:tcW w:w="1366" w:type="dxa"/>
            <w:tcBorders>
              <w:top w:val="single" w:sz="6" w:space="0" w:color="CCCCCC"/>
              <w:left w:val="single" w:sz="6" w:space="0" w:color="CCCCCC"/>
              <w:bottom w:val="single" w:sz="6" w:space="0" w:color="000000"/>
              <w:right w:val="single" w:sz="6" w:space="0" w:color="000000"/>
            </w:tcBorders>
            <w:vAlign w:val="center"/>
          </w:tcPr>
          <w:p w14:paraId="251321A7"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10</w:t>
            </w:r>
          </w:p>
        </w:tc>
      </w:tr>
      <w:tr w:rsidR="00AA767B" w:rsidRPr="00AA767B" w14:paraId="7025DC49"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6E17DD57"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Additional mother /toddler story times</w:t>
            </w:r>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2493494B"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Weekly</w:t>
            </w:r>
          </w:p>
        </w:tc>
        <w:tc>
          <w:tcPr>
            <w:tcW w:w="1366" w:type="dxa"/>
            <w:tcBorders>
              <w:top w:val="single" w:sz="6" w:space="0" w:color="CCCCCC"/>
              <w:left w:val="single" w:sz="6" w:space="0" w:color="CCCCCC"/>
              <w:bottom w:val="single" w:sz="6" w:space="0" w:color="000000"/>
              <w:right w:val="single" w:sz="6" w:space="0" w:color="000000"/>
            </w:tcBorders>
            <w:vAlign w:val="center"/>
          </w:tcPr>
          <w:p w14:paraId="416F914C"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50</w:t>
            </w:r>
          </w:p>
        </w:tc>
      </w:tr>
      <w:tr w:rsidR="00AA767B" w:rsidRPr="00AA767B" w14:paraId="4A07449B"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7780C7E4"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Other clubs</w:t>
            </w:r>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22815AE9"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Weekly</w:t>
            </w:r>
          </w:p>
        </w:tc>
        <w:tc>
          <w:tcPr>
            <w:tcW w:w="1366" w:type="dxa"/>
            <w:tcBorders>
              <w:top w:val="single" w:sz="6" w:space="0" w:color="CCCCCC"/>
              <w:left w:val="single" w:sz="6" w:space="0" w:color="CCCCCC"/>
              <w:bottom w:val="single" w:sz="6" w:space="0" w:color="000000"/>
              <w:right w:val="single" w:sz="6" w:space="0" w:color="000000"/>
            </w:tcBorders>
            <w:vAlign w:val="center"/>
          </w:tcPr>
          <w:p w14:paraId="57895178"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10</w:t>
            </w:r>
          </w:p>
        </w:tc>
      </w:tr>
      <w:tr w:rsidR="00AA767B" w:rsidRPr="00AA767B" w14:paraId="29949A05" w14:textId="77777777" w:rsidTr="00DC27A3">
        <w:tc>
          <w:tcPr>
            <w:tcW w:w="4248" w:type="dxa"/>
            <w:tcBorders>
              <w:top w:val="single" w:sz="6" w:space="0" w:color="000000"/>
              <w:left w:val="single" w:sz="6" w:space="0" w:color="000000"/>
              <w:bottom w:val="single" w:sz="6" w:space="0" w:color="000000"/>
              <w:right w:val="single" w:sz="6" w:space="0" w:color="000000"/>
            </w:tcBorders>
            <w:vAlign w:val="center"/>
          </w:tcPr>
          <w:p w14:paraId="13DFCA40"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Evening social / cultural events</w:t>
            </w:r>
          </w:p>
        </w:tc>
        <w:tc>
          <w:tcPr>
            <w:tcW w:w="3402" w:type="dxa"/>
            <w:gridSpan w:val="2"/>
            <w:tcBorders>
              <w:top w:val="single" w:sz="4" w:space="0" w:color="000000"/>
              <w:bottom w:val="single" w:sz="4" w:space="0" w:color="000000"/>
            </w:tcBorders>
            <w:vAlign w:val="center"/>
          </w:tcPr>
          <w:p w14:paraId="0B5EA7DC"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Bi-weekly</w:t>
            </w:r>
          </w:p>
        </w:tc>
        <w:tc>
          <w:tcPr>
            <w:tcW w:w="1366" w:type="dxa"/>
            <w:tcBorders>
              <w:top w:val="single" w:sz="4" w:space="0" w:color="000000"/>
              <w:bottom w:val="single" w:sz="4" w:space="0" w:color="000000"/>
            </w:tcBorders>
            <w:vAlign w:val="center"/>
          </w:tcPr>
          <w:p w14:paraId="495A55A6"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10</w:t>
            </w:r>
          </w:p>
        </w:tc>
      </w:tr>
      <w:tr w:rsidR="00AA767B" w:rsidRPr="00AA767B" w14:paraId="68C63C5E"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44E58E0E"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Community meetings / consultation events</w:t>
            </w:r>
          </w:p>
        </w:tc>
        <w:tc>
          <w:tcPr>
            <w:tcW w:w="3402" w:type="dxa"/>
            <w:gridSpan w:val="2"/>
            <w:tcBorders>
              <w:top w:val="single" w:sz="4" w:space="0" w:color="000000"/>
              <w:bottom w:val="single" w:sz="4" w:space="0" w:color="000000"/>
            </w:tcBorders>
            <w:vAlign w:val="center"/>
          </w:tcPr>
          <w:p w14:paraId="35877991"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Monthly</w:t>
            </w:r>
          </w:p>
        </w:tc>
        <w:tc>
          <w:tcPr>
            <w:tcW w:w="1366" w:type="dxa"/>
            <w:tcBorders>
              <w:top w:val="single" w:sz="4" w:space="0" w:color="000000"/>
              <w:bottom w:val="single" w:sz="4" w:space="0" w:color="000000"/>
            </w:tcBorders>
            <w:vAlign w:val="center"/>
          </w:tcPr>
          <w:p w14:paraId="294F7848"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200</w:t>
            </w:r>
          </w:p>
        </w:tc>
      </w:tr>
      <w:tr w:rsidR="00AA767B" w:rsidRPr="00AA767B" w14:paraId="74D317B9" w14:textId="77777777" w:rsidTr="00DC27A3">
        <w:tc>
          <w:tcPr>
            <w:tcW w:w="4248" w:type="dxa"/>
            <w:tcBorders>
              <w:top w:val="single" w:sz="6" w:space="0" w:color="000000"/>
              <w:left w:val="single" w:sz="6" w:space="0" w:color="000000"/>
              <w:bottom w:val="single" w:sz="6" w:space="0" w:color="000000"/>
              <w:right w:val="single" w:sz="6" w:space="0" w:color="000000"/>
            </w:tcBorders>
            <w:vAlign w:val="center"/>
          </w:tcPr>
          <w:p w14:paraId="1806D6AA"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Rental of meeting space to commercial users (various)</w:t>
            </w:r>
          </w:p>
        </w:tc>
        <w:tc>
          <w:tcPr>
            <w:tcW w:w="3402" w:type="dxa"/>
            <w:gridSpan w:val="2"/>
            <w:tcBorders>
              <w:top w:val="single" w:sz="6" w:space="0" w:color="000000"/>
              <w:left w:val="single" w:sz="6" w:space="0" w:color="CCCCCC"/>
              <w:bottom w:val="single" w:sz="6" w:space="0" w:color="000000"/>
              <w:right w:val="single" w:sz="6" w:space="0" w:color="000000"/>
            </w:tcBorders>
            <w:vAlign w:val="center"/>
          </w:tcPr>
          <w:p w14:paraId="5965FC8A"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Ad hoc</w:t>
            </w:r>
          </w:p>
        </w:tc>
        <w:tc>
          <w:tcPr>
            <w:tcW w:w="1366" w:type="dxa"/>
            <w:tcBorders>
              <w:top w:val="single" w:sz="6" w:space="0" w:color="000000"/>
              <w:left w:val="single" w:sz="6" w:space="0" w:color="CCCCCC"/>
              <w:bottom w:val="single" w:sz="6" w:space="0" w:color="000000"/>
              <w:right w:val="single" w:sz="6" w:space="0" w:color="000000"/>
            </w:tcBorders>
            <w:vAlign w:val="center"/>
          </w:tcPr>
          <w:p w14:paraId="38963098"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200</w:t>
            </w:r>
          </w:p>
        </w:tc>
      </w:tr>
      <w:tr w:rsidR="00AA767B" w:rsidRPr="00AA767B" w14:paraId="3A138EAD" w14:textId="77777777" w:rsidTr="00DC27A3">
        <w:tc>
          <w:tcPr>
            <w:tcW w:w="4248" w:type="dxa"/>
            <w:tcBorders>
              <w:top w:val="single" w:sz="6" w:space="0" w:color="CCCCCC"/>
              <w:left w:val="single" w:sz="6" w:space="0" w:color="000000"/>
              <w:bottom w:val="single" w:sz="6" w:space="0" w:color="000000"/>
              <w:right w:val="single" w:sz="6" w:space="0" w:color="000000"/>
            </w:tcBorders>
            <w:vAlign w:val="center"/>
          </w:tcPr>
          <w:p w14:paraId="6142129C" w14:textId="77777777" w:rsidR="00AA767B" w:rsidRPr="00AA767B" w:rsidRDefault="00AA767B" w:rsidP="00AA767B">
            <w:pPr>
              <w:spacing w:after="0" w:line="240" w:lineRule="auto"/>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Workspace users</w:t>
            </w:r>
          </w:p>
        </w:tc>
        <w:tc>
          <w:tcPr>
            <w:tcW w:w="3402" w:type="dxa"/>
            <w:gridSpan w:val="2"/>
            <w:tcBorders>
              <w:top w:val="single" w:sz="6" w:space="0" w:color="CCCCCC"/>
              <w:left w:val="single" w:sz="6" w:space="0" w:color="CCCCCC"/>
              <w:bottom w:val="single" w:sz="6" w:space="0" w:color="000000"/>
              <w:right w:val="single" w:sz="6" w:space="0" w:color="000000"/>
            </w:tcBorders>
            <w:vAlign w:val="center"/>
          </w:tcPr>
          <w:p w14:paraId="3ED0D4FF"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Ongoing</w:t>
            </w:r>
          </w:p>
        </w:tc>
        <w:tc>
          <w:tcPr>
            <w:tcW w:w="1366" w:type="dxa"/>
            <w:tcBorders>
              <w:top w:val="single" w:sz="6" w:space="0" w:color="CCCCCC"/>
              <w:left w:val="single" w:sz="6" w:space="0" w:color="CCCCCC"/>
              <w:bottom w:val="single" w:sz="6" w:space="0" w:color="000000"/>
              <w:right w:val="single" w:sz="6" w:space="0" w:color="000000"/>
            </w:tcBorders>
            <w:vAlign w:val="center"/>
          </w:tcPr>
          <w:p w14:paraId="6C880ACF"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10</w:t>
            </w:r>
          </w:p>
        </w:tc>
      </w:tr>
      <w:tr w:rsidR="00AA767B" w:rsidRPr="00AA767B" w14:paraId="4F23FF97" w14:textId="77777777" w:rsidTr="00DC27A3">
        <w:tc>
          <w:tcPr>
            <w:tcW w:w="7650" w:type="dxa"/>
            <w:gridSpan w:val="3"/>
            <w:tcBorders>
              <w:top w:val="single" w:sz="4" w:space="0" w:color="000000"/>
              <w:left w:val="single" w:sz="4" w:space="0" w:color="000000"/>
              <w:bottom w:val="single" w:sz="4" w:space="0" w:color="000000"/>
              <w:right w:val="single" w:sz="4" w:space="0" w:color="000000"/>
            </w:tcBorders>
            <w:shd w:val="clear" w:color="auto" w:fill="E8E8E8"/>
            <w:vAlign w:val="bottom"/>
          </w:tcPr>
          <w:p w14:paraId="1B5556D8" w14:textId="77777777" w:rsidR="00AA767B" w:rsidRPr="00AA767B" w:rsidRDefault="00AA767B" w:rsidP="00AA767B">
            <w:pPr>
              <w:spacing w:after="0" w:line="240" w:lineRule="auto"/>
              <w:jc w:val="right"/>
              <w:rPr>
                <w:rFonts w:ascii="Calibri" w:eastAsia="Calibri" w:hAnsi="Calibri" w:cs="Calibri"/>
                <w:kern w:val="0"/>
                <w:sz w:val="24"/>
                <w:szCs w:val="24"/>
                <w:lang w:eastAsia="en-GB"/>
                <w14:ligatures w14:val="none"/>
              </w:rPr>
            </w:pPr>
            <w:r w:rsidRPr="00AA767B">
              <w:rPr>
                <w:rFonts w:ascii="Calibri" w:eastAsia="Calibri" w:hAnsi="Calibri" w:cs="Calibri"/>
                <w:kern w:val="0"/>
                <w:sz w:val="24"/>
                <w:szCs w:val="24"/>
                <w:lang w:eastAsia="en-GB"/>
                <w14:ligatures w14:val="none"/>
              </w:rPr>
              <w:t xml:space="preserve">Total estimated # benefitting from </w:t>
            </w:r>
            <w:r w:rsidRPr="00AA767B">
              <w:rPr>
                <w:rFonts w:ascii="Calibri" w:eastAsia="Calibri" w:hAnsi="Calibri" w:cs="Calibri"/>
                <w:b/>
                <w:bCs/>
                <w:i/>
                <w:iCs/>
                <w:kern w:val="0"/>
                <w:sz w:val="24"/>
                <w:szCs w:val="24"/>
                <w:lang w:eastAsia="en-GB"/>
                <w14:ligatures w14:val="none"/>
              </w:rPr>
              <w:t>additional</w:t>
            </w:r>
            <w:r w:rsidRPr="00AA767B">
              <w:rPr>
                <w:rFonts w:ascii="Calibri" w:eastAsia="Calibri" w:hAnsi="Calibri" w:cs="Calibri"/>
                <w:kern w:val="0"/>
                <w:sz w:val="24"/>
                <w:szCs w:val="24"/>
                <w:lang w:eastAsia="en-GB"/>
                <w14:ligatures w14:val="none"/>
              </w:rPr>
              <w:t xml:space="preserve"> WECL events and activities</w:t>
            </w:r>
          </w:p>
        </w:tc>
        <w:tc>
          <w:tcPr>
            <w:tcW w:w="1366" w:type="dxa"/>
            <w:tcBorders>
              <w:top w:val="single" w:sz="4" w:space="0" w:color="000000"/>
              <w:left w:val="single" w:sz="4" w:space="0" w:color="000000"/>
              <w:bottom w:val="single" w:sz="4" w:space="0" w:color="000000"/>
              <w:right w:val="single" w:sz="4" w:space="0" w:color="000000"/>
            </w:tcBorders>
            <w:shd w:val="clear" w:color="auto" w:fill="E8E8E8"/>
            <w:vAlign w:val="bottom"/>
          </w:tcPr>
          <w:p w14:paraId="33F167B3" w14:textId="77777777" w:rsidR="00AA767B" w:rsidRPr="00AA767B" w:rsidRDefault="00AA767B" w:rsidP="00AA767B">
            <w:pPr>
              <w:spacing w:after="0" w:line="240" w:lineRule="auto"/>
              <w:jc w:val="center"/>
              <w:rPr>
                <w:rFonts w:ascii="Calibri" w:eastAsia="Calibri" w:hAnsi="Calibri" w:cs="Calibri"/>
                <w:kern w:val="0"/>
                <w:sz w:val="24"/>
                <w:szCs w:val="24"/>
                <w:lang w:eastAsia="en-GB"/>
                <w14:ligatures w14:val="none"/>
              </w:rPr>
            </w:pPr>
            <w:r w:rsidRPr="00AA767B">
              <w:rPr>
                <w:rFonts w:ascii="Calibri" w:eastAsia="Calibri" w:hAnsi="Calibri" w:cs="Calibri"/>
                <w:color w:val="EE0000"/>
                <w:kern w:val="0"/>
                <w:sz w:val="24"/>
                <w:szCs w:val="24"/>
                <w:lang w:eastAsia="en-GB"/>
                <w14:ligatures w14:val="none"/>
              </w:rPr>
              <w:t>1,700</w:t>
            </w:r>
          </w:p>
        </w:tc>
      </w:tr>
      <w:tr w:rsidR="00AA767B" w:rsidRPr="00AA767B" w14:paraId="7BEBA13D" w14:textId="77777777" w:rsidTr="00DC27A3">
        <w:tc>
          <w:tcPr>
            <w:tcW w:w="7650" w:type="dxa"/>
            <w:gridSpan w:val="3"/>
            <w:tcBorders>
              <w:top w:val="single" w:sz="4" w:space="0" w:color="000000"/>
              <w:left w:val="single" w:sz="4" w:space="0" w:color="000000"/>
              <w:bottom w:val="single" w:sz="4" w:space="0" w:color="000000"/>
              <w:right w:val="single" w:sz="4" w:space="0" w:color="000000"/>
            </w:tcBorders>
            <w:shd w:val="clear" w:color="auto" w:fill="F2F2F2"/>
            <w:vAlign w:val="bottom"/>
          </w:tcPr>
          <w:p w14:paraId="33111B39" w14:textId="77777777" w:rsidR="00AA767B" w:rsidRPr="00AA767B" w:rsidRDefault="00AA767B" w:rsidP="00AA767B">
            <w:pPr>
              <w:spacing w:after="0" w:line="240" w:lineRule="auto"/>
              <w:jc w:val="right"/>
              <w:rPr>
                <w:rFonts w:ascii="Calibri" w:eastAsia="Calibri" w:hAnsi="Calibri" w:cs="Calibri"/>
                <w:b/>
                <w:bCs/>
                <w:kern w:val="0"/>
                <w:sz w:val="24"/>
                <w:szCs w:val="24"/>
                <w:lang w:eastAsia="en-GB"/>
                <w14:ligatures w14:val="none"/>
              </w:rPr>
            </w:pPr>
            <w:r w:rsidRPr="00AA767B">
              <w:rPr>
                <w:rFonts w:ascii="Calibri" w:eastAsia="Calibri" w:hAnsi="Calibri" w:cs="Calibri"/>
                <w:kern w:val="0"/>
                <w:sz w:val="24"/>
                <w:szCs w:val="24"/>
                <w:lang w:eastAsia="en-GB"/>
                <w14:ligatures w14:val="none"/>
              </w:rPr>
              <w:t xml:space="preserve">Total estimated # benefitting from </w:t>
            </w:r>
            <w:r w:rsidRPr="00AA767B">
              <w:rPr>
                <w:rFonts w:ascii="Calibri" w:eastAsia="Calibri" w:hAnsi="Calibri" w:cs="Calibri"/>
                <w:b/>
                <w:bCs/>
                <w:i/>
                <w:iCs/>
                <w:kern w:val="0"/>
                <w:sz w:val="24"/>
                <w:szCs w:val="24"/>
                <w:lang w:eastAsia="en-GB"/>
                <w14:ligatures w14:val="none"/>
              </w:rPr>
              <w:t>existing</w:t>
            </w:r>
            <w:r w:rsidRPr="00AA767B">
              <w:rPr>
                <w:rFonts w:ascii="Calibri" w:eastAsia="Calibri" w:hAnsi="Calibri" w:cs="Calibri"/>
                <w:kern w:val="0"/>
                <w:sz w:val="24"/>
                <w:szCs w:val="24"/>
                <w:lang w:eastAsia="en-GB"/>
                <w14:ligatures w14:val="none"/>
              </w:rPr>
              <w:t xml:space="preserve"> WECL events and activities (see Table 1)</w:t>
            </w:r>
          </w:p>
        </w:tc>
        <w:tc>
          <w:tcPr>
            <w:tcW w:w="136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24E2B9B" w14:textId="77777777" w:rsidR="00AA767B" w:rsidRPr="00AA767B" w:rsidRDefault="00AA767B" w:rsidP="00AA767B">
            <w:pPr>
              <w:spacing w:after="0" w:line="240" w:lineRule="auto"/>
              <w:jc w:val="center"/>
              <w:rPr>
                <w:rFonts w:ascii="Calibri" w:eastAsia="Calibri" w:hAnsi="Calibri" w:cs="Calibri"/>
                <w:color w:val="EE0000"/>
                <w:kern w:val="0"/>
                <w:sz w:val="24"/>
                <w:szCs w:val="24"/>
                <w:lang w:eastAsia="en-GB"/>
                <w14:ligatures w14:val="none"/>
              </w:rPr>
            </w:pPr>
            <w:r w:rsidRPr="00AA767B">
              <w:rPr>
                <w:rFonts w:ascii="Calibri" w:eastAsia="Calibri" w:hAnsi="Calibri" w:cs="Calibri"/>
                <w:color w:val="EE0000"/>
                <w:kern w:val="0"/>
                <w:sz w:val="24"/>
                <w:szCs w:val="24"/>
                <w:lang w:eastAsia="en-GB"/>
                <w14:ligatures w14:val="none"/>
              </w:rPr>
              <w:t>1,485</w:t>
            </w:r>
          </w:p>
        </w:tc>
      </w:tr>
      <w:tr w:rsidR="00AA767B" w:rsidRPr="00AA767B" w14:paraId="41D36AC1" w14:textId="77777777" w:rsidTr="00DC27A3">
        <w:tc>
          <w:tcPr>
            <w:tcW w:w="7650" w:type="dxa"/>
            <w:gridSpan w:val="3"/>
            <w:tcBorders>
              <w:top w:val="single" w:sz="4" w:space="0" w:color="000000"/>
              <w:left w:val="single" w:sz="4" w:space="0" w:color="000000"/>
              <w:bottom w:val="single" w:sz="4" w:space="0" w:color="000000"/>
              <w:right w:val="single" w:sz="4" w:space="0" w:color="000000"/>
            </w:tcBorders>
            <w:shd w:val="clear" w:color="auto" w:fill="D1D1D1"/>
            <w:vAlign w:val="bottom"/>
          </w:tcPr>
          <w:p w14:paraId="19958963" w14:textId="77777777" w:rsidR="00AA767B" w:rsidRPr="00AA767B" w:rsidRDefault="00AA767B" w:rsidP="00AA767B">
            <w:pPr>
              <w:spacing w:after="0" w:line="240" w:lineRule="auto"/>
              <w:jc w:val="right"/>
              <w:rPr>
                <w:rFonts w:ascii="Calibri" w:eastAsia="Calibri" w:hAnsi="Calibri" w:cs="Calibri"/>
                <w:b/>
                <w:bCs/>
                <w:kern w:val="0"/>
                <w:sz w:val="24"/>
                <w:szCs w:val="24"/>
                <w:lang w:eastAsia="en-GB"/>
                <w14:ligatures w14:val="none"/>
              </w:rPr>
            </w:pPr>
            <w:r w:rsidRPr="00AA767B">
              <w:rPr>
                <w:rFonts w:ascii="Calibri" w:eastAsia="Calibri" w:hAnsi="Calibri" w:cs="Calibri"/>
                <w:b/>
                <w:bCs/>
                <w:kern w:val="0"/>
                <w:sz w:val="24"/>
                <w:szCs w:val="24"/>
                <w:lang w:eastAsia="en-GB"/>
                <w14:ligatures w14:val="none"/>
              </w:rPr>
              <w:t>Total estimated # benefiting from expanded WECL provision</w:t>
            </w:r>
          </w:p>
        </w:tc>
        <w:tc>
          <w:tcPr>
            <w:tcW w:w="1366" w:type="dxa"/>
            <w:tcBorders>
              <w:top w:val="single" w:sz="4" w:space="0" w:color="000000"/>
              <w:left w:val="single" w:sz="4" w:space="0" w:color="000000"/>
              <w:bottom w:val="single" w:sz="4" w:space="0" w:color="000000"/>
              <w:right w:val="single" w:sz="4" w:space="0" w:color="000000"/>
            </w:tcBorders>
            <w:shd w:val="clear" w:color="auto" w:fill="D1D1D1"/>
            <w:vAlign w:val="bottom"/>
          </w:tcPr>
          <w:p w14:paraId="18C467EB" w14:textId="77777777" w:rsidR="00AA767B" w:rsidRPr="00AA767B" w:rsidRDefault="00AA767B" w:rsidP="00AA767B">
            <w:pPr>
              <w:spacing w:after="0" w:line="240" w:lineRule="auto"/>
              <w:jc w:val="center"/>
              <w:rPr>
                <w:rFonts w:ascii="Calibri" w:eastAsia="Calibri" w:hAnsi="Calibri" w:cs="Calibri"/>
                <w:b/>
                <w:bCs/>
                <w:color w:val="EE0000"/>
                <w:kern w:val="0"/>
                <w:sz w:val="24"/>
                <w:szCs w:val="24"/>
                <w:lang w:eastAsia="en-GB"/>
                <w14:ligatures w14:val="none"/>
              </w:rPr>
            </w:pPr>
            <w:r w:rsidRPr="00AA767B">
              <w:rPr>
                <w:rFonts w:ascii="Calibri" w:eastAsia="Calibri" w:hAnsi="Calibri" w:cs="Calibri"/>
                <w:b/>
                <w:bCs/>
                <w:color w:val="EE0000"/>
                <w:kern w:val="0"/>
                <w:sz w:val="24"/>
                <w:szCs w:val="24"/>
                <w:lang w:eastAsia="en-GB"/>
                <w14:ligatures w14:val="none"/>
              </w:rPr>
              <w:t>3,255</w:t>
            </w:r>
          </w:p>
        </w:tc>
      </w:tr>
    </w:tbl>
    <w:p w14:paraId="569BA100" w14:textId="294134A8" w:rsidR="00A94490" w:rsidRDefault="00A94490">
      <w:pPr>
        <w:rPr>
          <w:rFonts w:ascii="Calibri" w:eastAsia="Times New Roman" w:hAnsi="Calibri" w:cs="Calibri"/>
          <w:b/>
          <w:bCs/>
          <w:kern w:val="0"/>
          <w:sz w:val="24"/>
          <w:szCs w:val="24"/>
          <w:lang w:eastAsia="en-GB"/>
          <w14:ligatures w14:val="none"/>
        </w:rPr>
      </w:pPr>
    </w:p>
    <w:p w14:paraId="17718D8F" w14:textId="080F8630" w:rsidR="00FE62BB" w:rsidRDefault="00FE62BB">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br w:type="page"/>
      </w:r>
    </w:p>
    <w:p w14:paraId="59280DF2" w14:textId="04781951" w:rsidR="00723C79" w:rsidRPr="00007B8E" w:rsidRDefault="00FE62BB" w:rsidP="00E95A83">
      <w:pPr>
        <w:spacing w:before="240" w:after="120" w:line="240" w:lineRule="auto"/>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lastRenderedPageBreak/>
        <w:t xml:space="preserve">Annex 2 - </w:t>
      </w:r>
      <w:r w:rsidR="00F24C27" w:rsidRPr="00007B8E">
        <w:rPr>
          <w:rFonts w:ascii="Calibri" w:eastAsia="Times New Roman" w:hAnsi="Calibri" w:cs="Calibri"/>
          <w:b/>
          <w:bCs/>
          <w:kern w:val="0"/>
          <w:sz w:val="24"/>
          <w:szCs w:val="24"/>
          <w:lang w:eastAsia="en-GB"/>
          <w14:ligatures w14:val="none"/>
        </w:rPr>
        <w:t xml:space="preserve">Estimated </w:t>
      </w:r>
      <w:r w:rsidR="001D75BE">
        <w:rPr>
          <w:rFonts w:ascii="Calibri" w:eastAsia="Times New Roman" w:hAnsi="Calibri" w:cs="Calibri"/>
          <w:b/>
          <w:bCs/>
          <w:kern w:val="0"/>
          <w:sz w:val="24"/>
          <w:szCs w:val="24"/>
          <w:lang w:eastAsia="en-GB"/>
          <w14:ligatures w14:val="none"/>
        </w:rPr>
        <w:t>Budget and Funding</w:t>
      </w:r>
      <w:r w:rsidR="00F24C27" w:rsidRPr="00007B8E">
        <w:rPr>
          <w:rFonts w:ascii="Calibri" w:eastAsia="Times New Roman" w:hAnsi="Calibri" w:cs="Calibri"/>
          <w:b/>
          <w:bCs/>
          <w:kern w:val="0"/>
          <w:sz w:val="24"/>
          <w:szCs w:val="24"/>
          <w:lang w:eastAsia="en-GB"/>
          <w14:ligatures w14:val="none"/>
        </w:rPr>
        <w:t xml:space="preserve"> Required</w:t>
      </w:r>
      <w:r>
        <w:rPr>
          <w:rFonts w:ascii="Calibri" w:eastAsia="Times New Roman" w:hAnsi="Calibri" w:cs="Calibri"/>
          <w:b/>
          <w:bCs/>
          <w:kern w:val="0"/>
          <w:sz w:val="24"/>
          <w:szCs w:val="24"/>
          <w:lang w:eastAsia="en-GB"/>
          <w14:ligatures w14:val="none"/>
        </w:rPr>
        <w:t xml:space="preserve"> (Phase</w:t>
      </w:r>
      <w:r w:rsidR="002E66CF">
        <w:rPr>
          <w:rFonts w:ascii="Calibri" w:eastAsia="Times New Roman" w:hAnsi="Calibri" w:cs="Calibri"/>
          <w:b/>
          <w:bCs/>
          <w:kern w:val="0"/>
          <w:sz w:val="24"/>
          <w:szCs w:val="24"/>
          <w:lang w:eastAsia="en-GB"/>
          <w14:ligatures w14:val="none"/>
        </w:rPr>
        <w:t>s 1 and 2</w:t>
      </w:r>
      <w:r>
        <w:rPr>
          <w:rFonts w:ascii="Calibri" w:eastAsia="Times New Roman" w:hAnsi="Calibri" w:cs="Calibri"/>
          <w:b/>
          <w:bCs/>
          <w:kern w:val="0"/>
          <w:sz w:val="24"/>
          <w:szCs w:val="24"/>
          <w:lang w:eastAsia="en-GB"/>
          <w14:ligatures w14:val="none"/>
        </w:rPr>
        <w:t>)</w:t>
      </w:r>
    </w:p>
    <w:p w14:paraId="1CE6844D" w14:textId="44DE81AA" w:rsidR="009438FD" w:rsidRDefault="002E66CF" w:rsidP="007C7D0B">
      <w:pPr>
        <w:spacing w:after="240" w:line="240" w:lineRule="auto"/>
        <w:rPr>
          <w:rFonts w:ascii="Calibri" w:eastAsia="Times New Roman" w:hAnsi="Calibri" w:cs="Calibri"/>
          <w:b/>
          <w:bCs/>
          <w:kern w:val="0"/>
          <w:sz w:val="36"/>
          <w:szCs w:val="36"/>
          <w:lang w:eastAsia="en-GB"/>
          <w14:ligatures w14:val="none"/>
        </w:rPr>
      </w:pPr>
      <w:r w:rsidRPr="002E66CF">
        <w:rPr>
          <w:noProof/>
        </w:rPr>
        <w:drawing>
          <wp:inline distT="0" distB="0" distL="0" distR="0" wp14:anchorId="054FB29F" wp14:editId="182AC9DA">
            <wp:extent cx="3888229" cy="8407730"/>
            <wp:effectExtent l="0" t="0" r="0" b="0"/>
            <wp:docPr id="2114336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9567" cy="8410623"/>
                    </a:xfrm>
                    <a:prstGeom prst="rect">
                      <a:avLst/>
                    </a:prstGeom>
                    <a:noFill/>
                    <a:ln>
                      <a:noFill/>
                    </a:ln>
                  </pic:spPr>
                </pic:pic>
              </a:graphicData>
            </a:graphic>
          </wp:inline>
        </w:drawing>
      </w:r>
      <w:r w:rsidR="009438FD">
        <w:rPr>
          <w:rFonts w:ascii="Calibri" w:eastAsia="Times New Roman" w:hAnsi="Calibri" w:cs="Calibri"/>
          <w:b/>
          <w:bCs/>
          <w:kern w:val="0"/>
          <w:sz w:val="36"/>
          <w:szCs w:val="36"/>
          <w:lang w:eastAsia="en-GB"/>
          <w14:ligatures w14:val="none"/>
        </w:rPr>
        <w:br w:type="page"/>
      </w:r>
      <w:r w:rsidR="00F632CC" w:rsidRPr="00FE62BB">
        <w:rPr>
          <w:rFonts w:ascii="Calibri" w:eastAsia="Times New Roman" w:hAnsi="Calibri" w:cs="Calibri"/>
          <w:b/>
          <w:bCs/>
          <w:kern w:val="0"/>
          <w:sz w:val="24"/>
          <w:szCs w:val="24"/>
          <w:lang w:eastAsia="en-GB"/>
          <w14:ligatures w14:val="none"/>
        </w:rPr>
        <w:lastRenderedPageBreak/>
        <w:t xml:space="preserve">Annex </w:t>
      </w:r>
      <w:r w:rsidR="00FE62BB">
        <w:rPr>
          <w:rFonts w:ascii="Calibri" w:eastAsia="Times New Roman" w:hAnsi="Calibri" w:cs="Calibri"/>
          <w:b/>
          <w:bCs/>
          <w:kern w:val="0"/>
          <w:sz w:val="24"/>
          <w:szCs w:val="24"/>
          <w:lang w:eastAsia="en-GB"/>
          <w14:ligatures w14:val="none"/>
        </w:rPr>
        <w:t>3</w:t>
      </w:r>
      <w:r w:rsidR="00F632CC" w:rsidRPr="00FE62BB">
        <w:rPr>
          <w:rFonts w:ascii="Calibri" w:eastAsia="Times New Roman" w:hAnsi="Calibri" w:cs="Calibri"/>
          <w:b/>
          <w:bCs/>
          <w:kern w:val="0"/>
          <w:sz w:val="24"/>
          <w:szCs w:val="24"/>
          <w:lang w:eastAsia="en-GB"/>
          <w14:ligatures w14:val="none"/>
        </w:rPr>
        <w:t xml:space="preserve"> </w:t>
      </w:r>
      <w:r w:rsidR="00680EFE" w:rsidRPr="00FE62BB">
        <w:rPr>
          <w:rFonts w:ascii="Calibri" w:eastAsia="Times New Roman" w:hAnsi="Calibri" w:cs="Calibri"/>
          <w:b/>
          <w:bCs/>
          <w:kern w:val="0"/>
          <w:sz w:val="24"/>
          <w:szCs w:val="24"/>
          <w:lang w:eastAsia="en-GB"/>
          <w14:ligatures w14:val="none"/>
        </w:rPr>
        <w:t xml:space="preserve">– Phase 3 </w:t>
      </w:r>
      <w:r w:rsidR="002779B2">
        <w:rPr>
          <w:rFonts w:ascii="Calibri" w:eastAsia="Times New Roman" w:hAnsi="Calibri" w:cs="Calibri"/>
          <w:b/>
          <w:bCs/>
          <w:kern w:val="0"/>
          <w:sz w:val="24"/>
          <w:szCs w:val="24"/>
          <w:lang w:eastAsia="en-GB"/>
          <w14:ligatures w14:val="none"/>
        </w:rPr>
        <w:t>Indicative reconfiguration of WECL Premises</w:t>
      </w:r>
      <w:r w:rsidR="00680EFE">
        <w:rPr>
          <w:rFonts w:ascii="Calibri" w:eastAsia="Times New Roman" w:hAnsi="Calibri" w:cs="Calibri"/>
          <w:b/>
          <w:bCs/>
          <w:kern w:val="0"/>
          <w:sz w:val="36"/>
          <w:szCs w:val="36"/>
          <w:lang w:eastAsia="en-GB"/>
          <w14:ligatures w14:val="none"/>
        </w:rPr>
        <w:t xml:space="preserve"> </w:t>
      </w:r>
    </w:p>
    <w:p w14:paraId="630E6576" w14:textId="368479C0" w:rsidR="00BC65E0" w:rsidRDefault="00F632CC">
      <w:pPr>
        <w:rPr>
          <w:rFonts w:ascii="Calibri" w:eastAsia="Times New Roman" w:hAnsi="Calibri" w:cs="Calibri"/>
          <w:b/>
          <w:bCs/>
          <w:kern w:val="0"/>
          <w:sz w:val="24"/>
          <w:szCs w:val="24"/>
          <w:lang w:eastAsia="en-GB"/>
          <w14:ligatures w14:val="none"/>
        </w:rPr>
      </w:pPr>
      <w:r w:rsidRPr="00F632CC">
        <w:rPr>
          <w:rFonts w:ascii="Calibri" w:eastAsia="Times New Roman" w:hAnsi="Calibri" w:cs="Calibri"/>
          <w:b/>
          <w:bCs/>
          <w:kern w:val="0"/>
          <w:sz w:val="24"/>
          <w:szCs w:val="24"/>
          <w:lang w:eastAsia="en-GB"/>
          <w14:ligatures w14:val="none"/>
        </w:rPr>
        <w:t xml:space="preserve">Current </w:t>
      </w:r>
      <w:r w:rsidR="00945366" w:rsidRPr="00F632CC">
        <w:rPr>
          <w:rFonts w:ascii="Calibri" w:eastAsia="Times New Roman" w:hAnsi="Calibri" w:cs="Calibri"/>
          <w:b/>
          <w:bCs/>
          <w:kern w:val="0"/>
          <w:sz w:val="24"/>
          <w:szCs w:val="24"/>
          <w:lang w:eastAsia="en-GB"/>
          <w14:ligatures w14:val="none"/>
        </w:rPr>
        <w:t>layout of WECL premises</w:t>
      </w:r>
    </w:p>
    <w:p w14:paraId="432A79F0" w14:textId="6D3325B9" w:rsidR="00BC65E0" w:rsidRDefault="003C64B6">
      <w:pPr>
        <w:rPr>
          <w:rFonts w:ascii="Calibri" w:eastAsia="Times New Roman" w:hAnsi="Calibri" w:cs="Calibri"/>
          <w:b/>
          <w:bCs/>
          <w:kern w:val="0"/>
          <w:sz w:val="24"/>
          <w:szCs w:val="24"/>
          <w:lang w:eastAsia="en-GB"/>
          <w14:ligatures w14:val="none"/>
        </w:rPr>
      </w:pPr>
      <w:r w:rsidRPr="003C64B6">
        <w:rPr>
          <w:rFonts w:ascii="Calibri" w:eastAsia="Times New Roman" w:hAnsi="Calibri" w:cs="Calibri"/>
          <w:b/>
          <w:bCs/>
          <w:noProof/>
          <w:kern w:val="0"/>
          <w:sz w:val="24"/>
          <w:szCs w:val="24"/>
          <w:lang w:eastAsia="en-GB"/>
          <w14:ligatures w14:val="none"/>
        </w:rPr>
        <w:drawing>
          <wp:inline distT="0" distB="0" distL="0" distR="0" wp14:anchorId="5E3B1F05" wp14:editId="5B38792C">
            <wp:extent cx="5067300" cy="3384045"/>
            <wp:effectExtent l="0" t="0" r="0" b="6985"/>
            <wp:docPr id="2009210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10632" name=""/>
                    <pic:cNvPicPr/>
                  </pic:nvPicPr>
                  <pic:blipFill>
                    <a:blip r:embed="rId10"/>
                    <a:stretch>
                      <a:fillRect/>
                    </a:stretch>
                  </pic:blipFill>
                  <pic:spPr>
                    <a:xfrm>
                      <a:off x="0" y="0"/>
                      <a:ext cx="5069070" cy="3385227"/>
                    </a:xfrm>
                    <a:prstGeom prst="rect">
                      <a:avLst/>
                    </a:prstGeom>
                  </pic:spPr>
                </pic:pic>
              </a:graphicData>
            </a:graphic>
          </wp:inline>
        </w:drawing>
      </w:r>
    </w:p>
    <w:p w14:paraId="6109CC65" w14:textId="2A2D6DE3" w:rsidR="00F632CC" w:rsidRDefault="00BC65E0">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t>P</w:t>
      </w:r>
      <w:r w:rsidR="00F632CC" w:rsidRPr="00F632CC">
        <w:rPr>
          <w:rFonts w:ascii="Calibri" w:eastAsia="Times New Roman" w:hAnsi="Calibri" w:cs="Calibri"/>
          <w:b/>
          <w:bCs/>
          <w:kern w:val="0"/>
          <w:sz w:val="24"/>
          <w:szCs w:val="24"/>
          <w:lang w:eastAsia="en-GB"/>
          <w14:ligatures w14:val="none"/>
        </w:rPr>
        <w:t xml:space="preserve">roposed </w:t>
      </w:r>
      <w:bookmarkStart w:id="0" w:name="_Hlk218796718"/>
      <w:r w:rsidR="00F632CC" w:rsidRPr="00F632CC">
        <w:rPr>
          <w:rFonts w:ascii="Calibri" w:eastAsia="Times New Roman" w:hAnsi="Calibri" w:cs="Calibri"/>
          <w:b/>
          <w:bCs/>
          <w:kern w:val="0"/>
          <w:sz w:val="24"/>
          <w:szCs w:val="24"/>
          <w:lang w:eastAsia="en-GB"/>
          <w14:ligatures w14:val="none"/>
        </w:rPr>
        <w:t xml:space="preserve">layout of WECL premises </w:t>
      </w:r>
      <w:bookmarkEnd w:id="0"/>
    </w:p>
    <w:p w14:paraId="6B467122" w14:textId="6F3D84C2" w:rsidR="00BC65E0" w:rsidRDefault="00CD45D9">
      <w:pPr>
        <w:rPr>
          <w:rFonts w:ascii="Calibri" w:eastAsia="Times New Roman" w:hAnsi="Calibri" w:cs="Calibri"/>
          <w:b/>
          <w:bCs/>
          <w:kern w:val="0"/>
          <w:sz w:val="24"/>
          <w:szCs w:val="24"/>
          <w:lang w:eastAsia="en-GB"/>
          <w14:ligatures w14:val="none"/>
        </w:rPr>
      </w:pPr>
      <w:r>
        <w:rPr>
          <w:rFonts w:ascii="Calibri" w:eastAsia="Times New Roman" w:hAnsi="Calibri" w:cs="Calibri"/>
          <w:b/>
          <w:bCs/>
          <w:noProof/>
          <w:kern w:val="0"/>
          <w:sz w:val="24"/>
          <w:szCs w:val="24"/>
          <w:lang w:eastAsia="en-GB"/>
          <w14:ligatures w14:val="none"/>
        </w:rPr>
        <w:drawing>
          <wp:inline distT="0" distB="0" distL="0" distR="0" wp14:anchorId="2C55E9AD" wp14:editId="2E47B275">
            <wp:extent cx="6076742" cy="3640347"/>
            <wp:effectExtent l="0" t="0" r="635" b="0"/>
            <wp:docPr id="12640815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2077" cy="3649533"/>
                    </a:xfrm>
                    <a:prstGeom prst="rect">
                      <a:avLst/>
                    </a:prstGeom>
                    <a:noFill/>
                  </pic:spPr>
                </pic:pic>
              </a:graphicData>
            </a:graphic>
          </wp:inline>
        </w:drawing>
      </w:r>
    </w:p>
    <w:p w14:paraId="291AC044" w14:textId="3D7873F6" w:rsidR="00BC65E0" w:rsidRPr="00F632CC" w:rsidRDefault="00BC65E0">
      <w:pPr>
        <w:rPr>
          <w:rFonts w:ascii="Calibri" w:eastAsia="Times New Roman" w:hAnsi="Calibri" w:cs="Calibri"/>
          <w:b/>
          <w:bCs/>
          <w:kern w:val="0"/>
          <w:sz w:val="24"/>
          <w:szCs w:val="24"/>
          <w:lang w:eastAsia="en-GB"/>
          <w14:ligatures w14:val="none"/>
        </w:rPr>
      </w:pPr>
    </w:p>
    <w:sectPr w:rsidR="00BC65E0" w:rsidRPr="00F632CC" w:rsidSect="00463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BCD5" w14:textId="77777777" w:rsidR="0007406B" w:rsidRDefault="0007406B" w:rsidP="00E64B6D">
      <w:pPr>
        <w:spacing w:after="0" w:line="240" w:lineRule="auto"/>
      </w:pPr>
      <w:r>
        <w:separator/>
      </w:r>
    </w:p>
  </w:endnote>
  <w:endnote w:type="continuationSeparator" w:id="0">
    <w:p w14:paraId="27811438" w14:textId="77777777" w:rsidR="0007406B" w:rsidRDefault="0007406B" w:rsidP="00E6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2CC2" w14:textId="77777777" w:rsidR="0007406B" w:rsidRDefault="0007406B" w:rsidP="00E64B6D">
      <w:pPr>
        <w:spacing w:after="0" w:line="240" w:lineRule="auto"/>
      </w:pPr>
      <w:r>
        <w:separator/>
      </w:r>
    </w:p>
  </w:footnote>
  <w:footnote w:type="continuationSeparator" w:id="0">
    <w:p w14:paraId="0A41AEF7" w14:textId="77777777" w:rsidR="0007406B" w:rsidRDefault="0007406B" w:rsidP="00E64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06A5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86C67"/>
    <w:multiLevelType w:val="hybridMultilevel"/>
    <w:tmpl w:val="E2A6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832DC"/>
    <w:multiLevelType w:val="hybridMultilevel"/>
    <w:tmpl w:val="ADF2B8C0"/>
    <w:lvl w:ilvl="0" w:tplc="D6D68846">
      <w:start w:val="2"/>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87B1F"/>
    <w:multiLevelType w:val="multilevel"/>
    <w:tmpl w:val="6E0C4C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CA07973"/>
    <w:multiLevelType w:val="multilevel"/>
    <w:tmpl w:val="122E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B364D"/>
    <w:multiLevelType w:val="hybridMultilevel"/>
    <w:tmpl w:val="F05A3C80"/>
    <w:lvl w:ilvl="0" w:tplc="265021FA">
      <w:start w:val="4"/>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706E4"/>
    <w:multiLevelType w:val="multilevel"/>
    <w:tmpl w:val="0E2AABC6"/>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F77C2"/>
    <w:multiLevelType w:val="hybridMultilevel"/>
    <w:tmpl w:val="4EC66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64DF8"/>
    <w:multiLevelType w:val="hybridMultilevel"/>
    <w:tmpl w:val="BA34FD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32265"/>
    <w:multiLevelType w:val="hybridMultilevel"/>
    <w:tmpl w:val="544427A0"/>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BE5DDE"/>
    <w:multiLevelType w:val="hybridMultilevel"/>
    <w:tmpl w:val="9868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25B5E"/>
    <w:multiLevelType w:val="hybridMultilevel"/>
    <w:tmpl w:val="F7B0D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E53101"/>
    <w:multiLevelType w:val="multilevel"/>
    <w:tmpl w:val="41BE72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3130ED0"/>
    <w:multiLevelType w:val="hybridMultilevel"/>
    <w:tmpl w:val="A4ACCDC0"/>
    <w:lvl w:ilvl="0" w:tplc="CE461262">
      <w:start w:val="1"/>
      <w:numFmt w:val="decimal"/>
      <w:pStyle w:val="Heading1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1D5F9C"/>
    <w:multiLevelType w:val="hybridMultilevel"/>
    <w:tmpl w:val="79FE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AD545B"/>
    <w:multiLevelType w:val="hybridMultilevel"/>
    <w:tmpl w:val="C0E005C8"/>
    <w:lvl w:ilvl="0" w:tplc="7960E0F8">
      <w:start w:val="6"/>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604191"/>
    <w:multiLevelType w:val="hybridMultilevel"/>
    <w:tmpl w:val="3D8ECA9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3F696A72"/>
    <w:multiLevelType w:val="multilevel"/>
    <w:tmpl w:val="EC9C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B188B"/>
    <w:multiLevelType w:val="hybridMultilevel"/>
    <w:tmpl w:val="9436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F77549"/>
    <w:multiLevelType w:val="hybridMultilevel"/>
    <w:tmpl w:val="7DCE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A5CC3"/>
    <w:multiLevelType w:val="hybridMultilevel"/>
    <w:tmpl w:val="371A4F50"/>
    <w:lvl w:ilvl="0" w:tplc="265021FA">
      <w:start w:val="4"/>
      <w:numFmt w:val="lowerRoman"/>
      <w:lvlText w:val="%1."/>
      <w:lvlJc w:val="righ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A87622"/>
    <w:multiLevelType w:val="hybridMultilevel"/>
    <w:tmpl w:val="CF0A716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EC29FB"/>
    <w:multiLevelType w:val="multilevel"/>
    <w:tmpl w:val="9898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14270"/>
    <w:multiLevelType w:val="hybridMultilevel"/>
    <w:tmpl w:val="69B00DC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C04B71"/>
    <w:multiLevelType w:val="multilevel"/>
    <w:tmpl w:val="C2B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B6EBE"/>
    <w:multiLevelType w:val="hybridMultilevel"/>
    <w:tmpl w:val="985A25A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107500">
    <w:abstractNumId w:val="6"/>
  </w:num>
  <w:num w:numId="2" w16cid:durableId="964888479">
    <w:abstractNumId w:val="17"/>
  </w:num>
  <w:num w:numId="3" w16cid:durableId="97794458">
    <w:abstractNumId w:val="4"/>
  </w:num>
  <w:num w:numId="4" w16cid:durableId="1246450956">
    <w:abstractNumId w:val="22"/>
  </w:num>
  <w:num w:numId="5" w16cid:durableId="1966083444">
    <w:abstractNumId w:val="24"/>
  </w:num>
  <w:num w:numId="6" w16cid:durableId="863590964">
    <w:abstractNumId w:val="18"/>
  </w:num>
  <w:num w:numId="7" w16cid:durableId="1049258882">
    <w:abstractNumId w:val="9"/>
  </w:num>
  <w:num w:numId="8" w16cid:durableId="36787052">
    <w:abstractNumId w:val="10"/>
  </w:num>
  <w:num w:numId="9" w16cid:durableId="1070081744">
    <w:abstractNumId w:val="25"/>
  </w:num>
  <w:num w:numId="10" w16cid:durableId="1481580565">
    <w:abstractNumId w:val="1"/>
  </w:num>
  <w:num w:numId="11" w16cid:durableId="708190266">
    <w:abstractNumId w:val="23"/>
  </w:num>
  <w:num w:numId="12" w16cid:durableId="1756902885">
    <w:abstractNumId w:val="20"/>
  </w:num>
  <w:num w:numId="13" w16cid:durableId="433743128">
    <w:abstractNumId w:val="5"/>
  </w:num>
  <w:num w:numId="14" w16cid:durableId="1831099290">
    <w:abstractNumId w:val="0"/>
  </w:num>
  <w:num w:numId="15" w16cid:durableId="432211313">
    <w:abstractNumId w:val="21"/>
  </w:num>
  <w:num w:numId="16" w16cid:durableId="689572991">
    <w:abstractNumId w:val="2"/>
  </w:num>
  <w:num w:numId="17" w16cid:durableId="1536842234">
    <w:abstractNumId w:val="8"/>
  </w:num>
  <w:num w:numId="18" w16cid:durableId="443615767">
    <w:abstractNumId w:val="15"/>
  </w:num>
  <w:num w:numId="19" w16cid:durableId="725571413">
    <w:abstractNumId w:val="11"/>
  </w:num>
  <w:num w:numId="20" w16cid:durableId="1386756514">
    <w:abstractNumId w:val="13"/>
  </w:num>
  <w:num w:numId="21" w16cid:durableId="961957180">
    <w:abstractNumId w:val="16"/>
  </w:num>
  <w:num w:numId="22" w16cid:durableId="1461873868">
    <w:abstractNumId w:val="7"/>
  </w:num>
  <w:num w:numId="23" w16cid:durableId="1693609782">
    <w:abstractNumId w:val="19"/>
  </w:num>
  <w:num w:numId="24" w16cid:durableId="2036692377">
    <w:abstractNumId w:val="14"/>
  </w:num>
  <w:num w:numId="25" w16cid:durableId="286352907">
    <w:abstractNumId w:val="12"/>
  </w:num>
  <w:num w:numId="26" w16cid:durableId="457377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79"/>
    <w:rsid w:val="000008F6"/>
    <w:rsid w:val="00002A74"/>
    <w:rsid w:val="00005ED6"/>
    <w:rsid w:val="00007B8E"/>
    <w:rsid w:val="000108B1"/>
    <w:rsid w:val="00012921"/>
    <w:rsid w:val="0001400A"/>
    <w:rsid w:val="000177D5"/>
    <w:rsid w:val="00033C8A"/>
    <w:rsid w:val="0003550D"/>
    <w:rsid w:val="000405AD"/>
    <w:rsid w:val="00040D01"/>
    <w:rsid w:val="000412DA"/>
    <w:rsid w:val="0004364B"/>
    <w:rsid w:val="00044A16"/>
    <w:rsid w:val="00052BAA"/>
    <w:rsid w:val="00054EED"/>
    <w:rsid w:val="000610E6"/>
    <w:rsid w:val="000628C3"/>
    <w:rsid w:val="00062D76"/>
    <w:rsid w:val="0007030A"/>
    <w:rsid w:val="0007406B"/>
    <w:rsid w:val="00076C4D"/>
    <w:rsid w:val="00080B2B"/>
    <w:rsid w:val="00080E7A"/>
    <w:rsid w:val="00095AB5"/>
    <w:rsid w:val="00097E82"/>
    <w:rsid w:val="000A0ABD"/>
    <w:rsid w:val="000A2DF3"/>
    <w:rsid w:val="000A75AC"/>
    <w:rsid w:val="000B6B8A"/>
    <w:rsid w:val="000C1C6E"/>
    <w:rsid w:val="000C304E"/>
    <w:rsid w:val="000C3A5F"/>
    <w:rsid w:val="000C5755"/>
    <w:rsid w:val="000C69E0"/>
    <w:rsid w:val="000C6A56"/>
    <w:rsid w:val="000D0E25"/>
    <w:rsid w:val="000D38F2"/>
    <w:rsid w:val="000D5750"/>
    <w:rsid w:val="000D6AB9"/>
    <w:rsid w:val="000D7B7A"/>
    <w:rsid w:val="000E4CC0"/>
    <w:rsid w:val="000E5266"/>
    <w:rsid w:val="000F137A"/>
    <w:rsid w:val="000F2C18"/>
    <w:rsid w:val="000F3EAF"/>
    <w:rsid w:val="00102D99"/>
    <w:rsid w:val="001042B4"/>
    <w:rsid w:val="0010442B"/>
    <w:rsid w:val="00111866"/>
    <w:rsid w:val="0011254B"/>
    <w:rsid w:val="00113E39"/>
    <w:rsid w:val="00125B48"/>
    <w:rsid w:val="001264DF"/>
    <w:rsid w:val="0013199B"/>
    <w:rsid w:val="001429C1"/>
    <w:rsid w:val="00142FFF"/>
    <w:rsid w:val="00144152"/>
    <w:rsid w:val="00145B80"/>
    <w:rsid w:val="001512AA"/>
    <w:rsid w:val="00161BD2"/>
    <w:rsid w:val="0016468C"/>
    <w:rsid w:val="0016593C"/>
    <w:rsid w:val="00171746"/>
    <w:rsid w:val="001723E6"/>
    <w:rsid w:val="00173B83"/>
    <w:rsid w:val="00182CE9"/>
    <w:rsid w:val="001928CB"/>
    <w:rsid w:val="00196622"/>
    <w:rsid w:val="001A0029"/>
    <w:rsid w:val="001A1EA3"/>
    <w:rsid w:val="001A27CC"/>
    <w:rsid w:val="001A71F3"/>
    <w:rsid w:val="001B09FD"/>
    <w:rsid w:val="001B104B"/>
    <w:rsid w:val="001B260E"/>
    <w:rsid w:val="001B384A"/>
    <w:rsid w:val="001B608E"/>
    <w:rsid w:val="001C0403"/>
    <w:rsid w:val="001C10A9"/>
    <w:rsid w:val="001C1EA6"/>
    <w:rsid w:val="001C5ADD"/>
    <w:rsid w:val="001C7DA2"/>
    <w:rsid w:val="001D049D"/>
    <w:rsid w:val="001D0627"/>
    <w:rsid w:val="001D0A6B"/>
    <w:rsid w:val="001D0D11"/>
    <w:rsid w:val="001D264C"/>
    <w:rsid w:val="001D5BED"/>
    <w:rsid w:val="001D75BE"/>
    <w:rsid w:val="001E0151"/>
    <w:rsid w:val="001E150D"/>
    <w:rsid w:val="001E34DA"/>
    <w:rsid w:val="001E3F37"/>
    <w:rsid w:val="001E4E1D"/>
    <w:rsid w:val="001F2F27"/>
    <w:rsid w:val="001F4531"/>
    <w:rsid w:val="001F7EF0"/>
    <w:rsid w:val="00203E04"/>
    <w:rsid w:val="00211A0E"/>
    <w:rsid w:val="00213011"/>
    <w:rsid w:val="00213689"/>
    <w:rsid w:val="00215E7E"/>
    <w:rsid w:val="00216427"/>
    <w:rsid w:val="0021660E"/>
    <w:rsid w:val="00217EFE"/>
    <w:rsid w:val="00222B89"/>
    <w:rsid w:val="0022312B"/>
    <w:rsid w:val="002233B8"/>
    <w:rsid w:val="00236AA7"/>
    <w:rsid w:val="00237996"/>
    <w:rsid w:val="00240F97"/>
    <w:rsid w:val="0024108F"/>
    <w:rsid w:val="00244102"/>
    <w:rsid w:val="00246B15"/>
    <w:rsid w:val="00247CC2"/>
    <w:rsid w:val="00250A6C"/>
    <w:rsid w:val="002567E1"/>
    <w:rsid w:val="00257674"/>
    <w:rsid w:val="00261F31"/>
    <w:rsid w:val="00262449"/>
    <w:rsid w:val="00262C91"/>
    <w:rsid w:val="00264C1A"/>
    <w:rsid w:val="0027103C"/>
    <w:rsid w:val="00271613"/>
    <w:rsid w:val="002779B2"/>
    <w:rsid w:val="00277C3E"/>
    <w:rsid w:val="00283BDA"/>
    <w:rsid w:val="00284358"/>
    <w:rsid w:val="002874D8"/>
    <w:rsid w:val="00292DCF"/>
    <w:rsid w:val="002963CC"/>
    <w:rsid w:val="00296F90"/>
    <w:rsid w:val="002A1A2E"/>
    <w:rsid w:val="002A1AA5"/>
    <w:rsid w:val="002A336F"/>
    <w:rsid w:val="002A5D9B"/>
    <w:rsid w:val="002A6F47"/>
    <w:rsid w:val="002B57F4"/>
    <w:rsid w:val="002D61F6"/>
    <w:rsid w:val="002D62E6"/>
    <w:rsid w:val="002E41F8"/>
    <w:rsid w:val="002E66CF"/>
    <w:rsid w:val="002E7D78"/>
    <w:rsid w:val="002F2E78"/>
    <w:rsid w:val="002F7E36"/>
    <w:rsid w:val="00303217"/>
    <w:rsid w:val="00305805"/>
    <w:rsid w:val="00307781"/>
    <w:rsid w:val="003107C1"/>
    <w:rsid w:val="00312B8D"/>
    <w:rsid w:val="00314732"/>
    <w:rsid w:val="00317A50"/>
    <w:rsid w:val="00323533"/>
    <w:rsid w:val="00325DBA"/>
    <w:rsid w:val="0033152E"/>
    <w:rsid w:val="00332E53"/>
    <w:rsid w:val="00333129"/>
    <w:rsid w:val="00334796"/>
    <w:rsid w:val="00346737"/>
    <w:rsid w:val="003469E2"/>
    <w:rsid w:val="00347B62"/>
    <w:rsid w:val="0035061A"/>
    <w:rsid w:val="0035610E"/>
    <w:rsid w:val="00356637"/>
    <w:rsid w:val="00357F67"/>
    <w:rsid w:val="00363B07"/>
    <w:rsid w:val="00365E61"/>
    <w:rsid w:val="00367A5B"/>
    <w:rsid w:val="003722A3"/>
    <w:rsid w:val="00376B65"/>
    <w:rsid w:val="003814F4"/>
    <w:rsid w:val="00381D29"/>
    <w:rsid w:val="003835D9"/>
    <w:rsid w:val="00384D64"/>
    <w:rsid w:val="00387182"/>
    <w:rsid w:val="003944B9"/>
    <w:rsid w:val="003970D6"/>
    <w:rsid w:val="003972CB"/>
    <w:rsid w:val="00397D6F"/>
    <w:rsid w:val="003A004C"/>
    <w:rsid w:val="003A033F"/>
    <w:rsid w:val="003A06EE"/>
    <w:rsid w:val="003A0890"/>
    <w:rsid w:val="003A3C08"/>
    <w:rsid w:val="003B222F"/>
    <w:rsid w:val="003B2B15"/>
    <w:rsid w:val="003B33C9"/>
    <w:rsid w:val="003B3A56"/>
    <w:rsid w:val="003B4C90"/>
    <w:rsid w:val="003B4CA0"/>
    <w:rsid w:val="003B76FA"/>
    <w:rsid w:val="003B7FCF"/>
    <w:rsid w:val="003C198E"/>
    <w:rsid w:val="003C5A36"/>
    <w:rsid w:val="003C64B6"/>
    <w:rsid w:val="003C6D9B"/>
    <w:rsid w:val="003C7D55"/>
    <w:rsid w:val="003D50CD"/>
    <w:rsid w:val="003D7EF7"/>
    <w:rsid w:val="003E0844"/>
    <w:rsid w:val="003E1186"/>
    <w:rsid w:val="003E2344"/>
    <w:rsid w:val="003F3DED"/>
    <w:rsid w:val="00400D3C"/>
    <w:rsid w:val="00401721"/>
    <w:rsid w:val="00402582"/>
    <w:rsid w:val="004055C9"/>
    <w:rsid w:val="00411DB4"/>
    <w:rsid w:val="00414116"/>
    <w:rsid w:val="00414E4C"/>
    <w:rsid w:val="00421EB8"/>
    <w:rsid w:val="00423DA2"/>
    <w:rsid w:val="00426295"/>
    <w:rsid w:val="004265CB"/>
    <w:rsid w:val="00426C7C"/>
    <w:rsid w:val="00427315"/>
    <w:rsid w:val="00433135"/>
    <w:rsid w:val="0044177E"/>
    <w:rsid w:val="004460A5"/>
    <w:rsid w:val="00447225"/>
    <w:rsid w:val="00447771"/>
    <w:rsid w:val="00455EE8"/>
    <w:rsid w:val="00455F9A"/>
    <w:rsid w:val="004561F8"/>
    <w:rsid w:val="00456BB8"/>
    <w:rsid w:val="00460BEC"/>
    <w:rsid w:val="00461EF1"/>
    <w:rsid w:val="00463B5A"/>
    <w:rsid w:val="00464D04"/>
    <w:rsid w:val="004655DE"/>
    <w:rsid w:val="00467E6E"/>
    <w:rsid w:val="00471ABF"/>
    <w:rsid w:val="0047515C"/>
    <w:rsid w:val="004758B8"/>
    <w:rsid w:val="00481954"/>
    <w:rsid w:val="00483416"/>
    <w:rsid w:val="00483858"/>
    <w:rsid w:val="004846D7"/>
    <w:rsid w:val="00484F86"/>
    <w:rsid w:val="004865E1"/>
    <w:rsid w:val="004938DB"/>
    <w:rsid w:val="00494E66"/>
    <w:rsid w:val="004B0732"/>
    <w:rsid w:val="004B4E48"/>
    <w:rsid w:val="004B718D"/>
    <w:rsid w:val="004C24B8"/>
    <w:rsid w:val="004C499B"/>
    <w:rsid w:val="004C4C60"/>
    <w:rsid w:val="004C7B7A"/>
    <w:rsid w:val="004D2476"/>
    <w:rsid w:val="004D5F72"/>
    <w:rsid w:val="004D77B1"/>
    <w:rsid w:val="004D7BE7"/>
    <w:rsid w:val="004E505F"/>
    <w:rsid w:val="004F0BCF"/>
    <w:rsid w:val="004F2728"/>
    <w:rsid w:val="004F3135"/>
    <w:rsid w:val="004F5214"/>
    <w:rsid w:val="0050361A"/>
    <w:rsid w:val="00504CC6"/>
    <w:rsid w:val="0051524C"/>
    <w:rsid w:val="00515591"/>
    <w:rsid w:val="00517D13"/>
    <w:rsid w:val="00524A38"/>
    <w:rsid w:val="00527EF2"/>
    <w:rsid w:val="00531216"/>
    <w:rsid w:val="00533571"/>
    <w:rsid w:val="00534780"/>
    <w:rsid w:val="005351D8"/>
    <w:rsid w:val="00535B39"/>
    <w:rsid w:val="00540469"/>
    <w:rsid w:val="0054110A"/>
    <w:rsid w:val="00542C54"/>
    <w:rsid w:val="00544214"/>
    <w:rsid w:val="00546083"/>
    <w:rsid w:val="00546AB8"/>
    <w:rsid w:val="00547CA2"/>
    <w:rsid w:val="00550806"/>
    <w:rsid w:val="00550EB1"/>
    <w:rsid w:val="005536E3"/>
    <w:rsid w:val="00553A9D"/>
    <w:rsid w:val="00553F50"/>
    <w:rsid w:val="0055549F"/>
    <w:rsid w:val="005570D0"/>
    <w:rsid w:val="00557516"/>
    <w:rsid w:val="00557BDD"/>
    <w:rsid w:val="00562090"/>
    <w:rsid w:val="005654DE"/>
    <w:rsid w:val="00570B91"/>
    <w:rsid w:val="00570C6B"/>
    <w:rsid w:val="005730FD"/>
    <w:rsid w:val="00573709"/>
    <w:rsid w:val="00573841"/>
    <w:rsid w:val="00574D2C"/>
    <w:rsid w:val="0058050B"/>
    <w:rsid w:val="00584681"/>
    <w:rsid w:val="00587882"/>
    <w:rsid w:val="00590AE1"/>
    <w:rsid w:val="00591623"/>
    <w:rsid w:val="005936C7"/>
    <w:rsid w:val="005A7D3D"/>
    <w:rsid w:val="005B3163"/>
    <w:rsid w:val="005B3FAC"/>
    <w:rsid w:val="005B5858"/>
    <w:rsid w:val="005C251D"/>
    <w:rsid w:val="005C73B2"/>
    <w:rsid w:val="005D2770"/>
    <w:rsid w:val="005D7B82"/>
    <w:rsid w:val="005E320B"/>
    <w:rsid w:val="005E3548"/>
    <w:rsid w:val="005E6BAE"/>
    <w:rsid w:val="005E6D1E"/>
    <w:rsid w:val="005E6FA4"/>
    <w:rsid w:val="005F0D6A"/>
    <w:rsid w:val="005F11D9"/>
    <w:rsid w:val="005F2864"/>
    <w:rsid w:val="005F3882"/>
    <w:rsid w:val="005F5800"/>
    <w:rsid w:val="005F6EEB"/>
    <w:rsid w:val="005F7008"/>
    <w:rsid w:val="005F76C4"/>
    <w:rsid w:val="00600D99"/>
    <w:rsid w:val="0060138D"/>
    <w:rsid w:val="0060295F"/>
    <w:rsid w:val="00605EA2"/>
    <w:rsid w:val="00606B29"/>
    <w:rsid w:val="006112A4"/>
    <w:rsid w:val="00612022"/>
    <w:rsid w:val="006130DB"/>
    <w:rsid w:val="00614F0C"/>
    <w:rsid w:val="006209F5"/>
    <w:rsid w:val="00622802"/>
    <w:rsid w:val="00624DB3"/>
    <w:rsid w:val="00626758"/>
    <w:rsid w:val="00627125"/>
    <w:rsid w:val="00630FFE"/>
    <w:rsid w:val="00631A00"/>
    <w:rsid w:val="00631B7B"/>
    <w:rsid w:val="00633F1E"/>
    <w:rsid w:val="00635CCD"/>
    <w:rsid w:val="00642B42"/>
    <w:rsid w:val="00643022"/>
    <w:rsid w:val="00644ABD"/>
    <w:rsid w:val="0065166B"/>
    <w:rsid w:val="006524E7"/>
    <w:rsid w:val="00653561"/>
    <w:rsid w:val="00655129"/>
    <w:rsid w:val="006600C5"/>
    <w:rsid w:val="0066176D"/>
    <w:rsid w:val="00662EE9"/>
    <w:rsid w:val="00663C37"/>
    <w:rsid w:val="00665A1E"/>
    <w:rsid w:val="00666A13"/>
    <w:rsid w:val="00667745"/>
    <w:rsid w:val="00667EFF"/>
    <w:rsid w:val="00670315"/>
    <w:rsid w:val="00671C5F"/>
    <w:rsid w:val="00672C46"/>
    <w:rsid w:val="0067396F"/>
    <w:rsid w:val="006750A8"/>
    <w:rsid w:val="00680033"/>
    <w:rsid w:val="006806BF"/>
    <w:rsid w:val="00680EFE"/>
    <w:rsid w:val="006829C3"/>
    <w:rsid w:val="00687AB2"/>
    <w:rsid w:val="006908D6"/>
    <w:rsid w:val="00691E2E"/>
    <w:rsid w:val="0069508C"/>
    <w:rsid w:val="006972C5"/>
    <w:rsid w:val="006A301E"/>
    <w:rsid w:val="006A312F"/>
    <w:rsid w:val="006A3176"/>
    <w:rsid w:val="006A3EBC"/>
    <w:rsid w:val="006A6C65"/>
    <w:rsid w:val="006A7D0A"/>
    <w:rsid w:val="006B0F13"/>
    <w:rsid w:val="006C0A91"/>
    <w:rsid w:val="006C6A00"/>
    <w:rsid w:val="006D06B2"/>
    <w:rsid w:val="006D13EF"/>
    <w:rsid w:val="006D3E7D"/>
    <w:rsid w:val="006D46D2"/>
    <w:rsid w:val="006D51D7"/>
    <w:rsid w:val="006D6041"/>
    <w:rsid w:val="006E0E3B"/>
    <w:rsid w:val="006E325D"/>
    <w:rsid w:val="006F7F38"/>
    <w:rsid w:val="00704260"/>
    <w:rsid w:val="007071A2"/>
    <w:rsid w:val="0071118E"/>
    <w:rsid w:val="00712FF4"/>
    <w:rsid w:val="007146B8"/>
    <w:rsid w:val="007176DD"/>
    <w:rsid w:val="007201C1"/>
    <w:rsid w:val="00723C79"/>
    <w:rsid w:val="00726B8A"/>
    <w:rsid w:val="00731C7D"/>
    <w:rsid w:val="0073275E"/>
    <w:rsid w:val="007376C7"/>
    <w:rsid w:val="00737BCF"/>
    <w:rsid w:val="00746C21"/>
    <w:rsid w:val="0075071C"/>
    <w:rsid w:val="007553F9"/>
    <w:rsid w:val="00757825"/>
    <w:rsid w:val="00761507"/>
    <w:rsid w:val="0076157B"/>
    <w:rsid w:val="00761760"/>
    <w:rsid w:val="00763E61"/>
    <w:rsid w:val="007714BA"/>
    <w:rsid w:val="007734D6"/>
    <w:rsid w:val="00773BA5"/>
    <w:rsid w:val="00776782"/>
    <w:rsid w:val="007767D2"/>
    <w:rsid w:val="00777176"/>
    <w:rsid w:val="007819F8"/>
    <w:rsid w:val="00781ACE"/>
    <w:rsid w:val="00783529"/>
    <w:rsid w:val="00793045"/>
    <w:rsid w:val="00795A1F"/>
    <w:rsid w:val="00796496"/>
    <w:rsid w:val="007A1623"/>
    <w:rsid w:val="007B00CD"/>
    <w:rsid w:val="007B7A30"/>
    <w:rsid w:val="007C109E"/>
    <w:rsid w:val="007C14EF"/>
    <w:rsid w:val="007C43FE"/>
    <w:rsid w:val="007C7D0B"/>
    <w:rsid w:val="007D059E"/>
    <w:rsid w:val="007D6E80"/>
    <w:rsid w:val="007E5C4C"/>
    <w:rsid w:val="007E6430"/>
    <w:rsid w:val="007E6567"/>
    <w:rsid w:val="007F1B27"/>
    <w:rsid w:val="007F4D4D"/>
    <w:rsid w:val="007F59F9"/>
    <w:rsid w:val="007F64A6"/>
    <w:rsid w:val="007F6F22"/>
    <w:rsid w:val="007F7ADA"/>
    <w:rsid w:val="0080136D"/>
    <w:rsid w:val="00810647"/>
    <w:rsid w:val="00810DFE"/>
    <w:rsid w:val="00810E18"/>
    <w:rsid w:val="00810E78"/>
    <w:rsid w:val="00814720"/>
    <w:rsid w:val="00814CF0"/>
    <w:rsid w:val="008160E0"/>
    <w:rsid w:val="0082525E"/>
    <w:rsid w:val="0082681D"/>
    <w:rsid w:val="00826CFC"/>
    <w:rsid w:val="00830859"/>
    <w:rsid w:val="00830CBA"/>
    <w:rsid w:val="008360F4"/>
    <w:rsid w:val="008408DF"/>
    <w:rsid w:val="008414F1"/>
    <w:rsid w:val="00841EC5"/>
    <w:rsid w:val="00842901"/>
    <w:rsid w:val="00844045"/>
    <w:rsid w:val="00845334"/>
    <w:rsid w:val="00845D22"/>
    <w:rsid w:val="00850B1A"/>
    <w:rsid w:val="0085147A"/>
    <w:rsid w:val="008551CF"/>
    <w:rsid w:val="008558D2"/>
    <w:rsid w:val="0085643A"/>
    <w:rsid w:val="00856D1B"/>
    <w:rsid w:val="008572C3"/>
    <w:rsid w:val="008577B9"/>
    <w:rsid w:val="008628C0"/>
    <w:rsid w:val="00866E89"/>
    <w:rsid w:val="0087000E"/>
    <w:rsid w:val="00875FDC"/>
    <w:rsid w:val="00876C3C"/>
    <w:rsid w:val="00880F92"/>
    <w:rsid w:val="00884138"/>
    <w:rsid w:val="008850F9"/>
    <w:rsid w:val="00885FBF"/>
    <w:rsid w:val="0089219C"/>
    <w:rsid w:val="008955EB"/>
    <w:rsid w:val="008964A9"/>
    <w:rsid w:val="008A3FB9"/>
    <w:rsid w:val="008A55A1"/>
    <w:rsid w:val="008A7B8C"/>
    <w:rsid w:val="008B1D14"/>
    <w:rsid w:val="008B29EE"/>
    <w:rsid w:val="008B422D"/>
    <w:rsid w:val="008B472E"/>
    <w:rsid w:val="008B4E46"/>
    <w:rsid w:val="008C32FC"/>
    <w:rsid w:val="008C6882"/>
    <w:rsid w:val="008C6EDC"/>
    <w:rsid w:val="008D058B"/>
    <w:rsid w:val="008D0663"/>
    <w:rsid w:val="008D1B5A"/>
    <w:rsid w:val="008D5DA7"/>
    <w:rsid w:val="008D5FA3"/>
    <w:rsid w:val="008D7625"/>
    <w:rsid w:val="008E1137"/>
    <w:rsid w:val="008E1E27"/>
    <w:rsid w:val="008E496F"/>
    <w:rsid w:val="008E4D76"/>
    <w:rsid w:val="008F22EB"/>
    <w:rsid w:val="008F5716"/>
    <w:rsid w:val="008F76E0"/>
    <w:rsid w:val="00901E3B"/>
    <w:rsid w:val="00901F4B"/>
    <w:rsid w:val="009029E6"/>
    <w:rsid w:val="00903C80"/>
    <w:rsid w:val="009141D7"/>
    <w:rsid w:val="00925035"/>
    <w:rsid w:val="0092574A"/>
    <w:rsid w:val="0093336A"/>
    <w:rsid w:val="00933BAA"/>
    <w:rsid w:val="009358BF"/>
    <w:rsid w:val="00935ABD"/>
    <w:rsid w:val="009433DE"/>
    <w:rsid w:val="009438FD"/>
    <w:rsid w:val="00944CC5"/>
    <w:rsid w:val="00944F11"/>
    <w:rsid w:val="00945366"/>
    <w:rsid w:val="009474EC"/>
    <w:rsid w:val="00950EDE"/>
    <w:rsid w:val="009524E8"/>
    <w:rsid w:val="0095299A"/>
    <w:rsid w:val="00955EA6"/>
    <w:rsid w:val="00961402"/>
    <w:rsid w:val="00965439"/>
    <w:rsid w:val="009658CA"/>
    <w:rsid w:val="00966E02"/>
    <w:rsid w:val="00967A01"/>
    <w:rsid w:val="00973D16"/>
    <w:rsid w:val="00975040"/>
    <w:rsid w:val="00975723"/>
    <w:rsid w:val="00981787"/>
    <w:rsid w:val="009828E7"/>
    <w:rsid w:val="00983B39"/>
    <w:rsid w:val="00983D14"/>
    <w:rsid w:val="009841F3"/>
    <w:rsid w:val="00985888"/>
    <w:rsid w:val="009858DC"/>
    <w:rsid w:val="00987110"/>
    <w:rsid w:val="00990232"/>
    <w:rsid w:val="00990D78"/>
    <w:rsid w:val="00990F38"/>
    <w:rsid w:val="00991A50"/>
    <w:rsid w:val="0099443E"/>
    <w:rsid w:val="009A358C"/>
    <w:rsid w:val="009A66AD"/>
    <w:rsid w:val="009A7585"/>
    <w:rsid w:val="009B3459"/>
    <w:rsid w:val="009B3621"/>
    <w:rsid w:val="009B6F14"/>
    <w:rsid w:val="009C1331"/>
    <w:rsid w:val="009C35C0"/>
    <w:rsid w:val="009C7D63"/>
    <w:rsid w:val="009D2279"/>
    <w:rsid w:val="009E3A03"/>
    <w:rsid w:val="009E48B0"/>
    <w:rsid w:val="009F4A38"/>
    <w:rsid w:val="009F53E1"/>
    <w:rsid w:val="009F78C7"/>
    <w:rsid w:val="009F79C4"/>
    <w:rsid w:val="00A00AE1"/>
    <w:rsid w:val="00A00E66"/>
    <w:rsid w:val="00A021F5"/>
    <w:rsid w:val="00A043FD"/>
    <w:rsid w:val="00A0533C"/>
    <w:rsid w:val="00A103B2"/>
    <w:rsid w:val="00A1053C"/>
    <w:rsid w:val="00A11547"/>
    <w:rsid w:val="00A1289D"/>
    <w:rsid w:val="00A140AB"/>
    <w:rsid w:val="00A153E4"/>
    <w:rsid w:val="00A17600"/>
    <w:rsid w:val="00A17DE6"/>
    <w:rsid w:val="00A24730"/>
    <w:rsid w:val="00A248B3"/>
    <w:rsid w:val="00A31339"/>
    <w:rsid w:val="00A3406E"/>
    <w:rsid w:val="00A35927"/>
    <w:rsid w:val="00A3635F"/>
    <w:rsid w:val="00A40095"/>
    <w:rsid w:val="00A41EC4"/>
    <w:rsid w:val="00A42413"/>
    <w:rsid w:val="00A4397A"/>
    <w:rsid w:val="00A4504F"/>
    <w:rsid w:val="00A45AC3"/>
    <w:rsid w:val="00A5057D"/>
    <w:rsid w:val="00A5384C"/>
    <w:rsid w:val="00A60244"/>
    <w:rsid w:val="00A60AF7"/>
    <w:rsid w:val="00A60FAD"/>
    <w:rsid w:val="00A6556C"/>
    <w:rsid w:val="00A70676"/>
    <w:rsid w:val="00A70EEA"/>
    <w:rsid w:val="00A771D5"/>
    <w:rsid w:val="00A80632"/>
    <w:rsid w:val="00A8201F"/>
    <w:rsid w:val="00A8435B"/>
    <w:rsid w:val="00A86D86"/>
    <w:rsid w:val="00A87904"/>
    <w:rsid w:val="00A92DFE"/>
    <w:rsid w:val="00A939BF"/>
    <w:rsid w:val="00A94490"/>
    <w:rsid w:val="00A955CD"/>
    <w:rsid w:val="00A9641C"/>
    <w:rsid w:val="00A9685D"/>
    <w:rsid w:val="00AA025F"/>
    <w:rsid w:val="00AA1D35"/>
    <w:rsid w:val="00AA3C2F"/>
    <w:rsid w:val="00AA4746"/>
    <w:rsid w:val="00AA686F"/>
    <w:rsid w:val="00AA767B"/>
    <w:rsid w:val="00AB02DB"/>
    <w:rsid w:val="00AB220F"/>
    <w:rsid w:val="00AB2440"/>
    <w:rsid w:val="00AB301C"/>
    <w:rsid w:val="00AB5109"/>
    <w:rsid w:val="00AB53B0"/>
    <w:rsid w:val="00AC327E"/>
    <w:rsid w:val="00AC6D24"/>
    <w:rsid w:val="00AD07CF"/>
    <w:rsid w:val="00AD0C00"/>
    <w:rsid w:val="00AD16B3"/>
    <w:rsid w:val="00AD3776"/>
    <w:rsid w:val="00AD5F43"/>
    <w:rsid w:val="00AD74CB"/>
    <w:rsid w:val="00AE2C79"/>
    <w:rsid w:val="00AE53CA"/>
    <w:rsid w:val="00AE5FAD"/>
    <w:rsid w:val="00AF0931"/>
    <w:rsid w:val="00AF5A82"/>
    <w:rsid w:val="00AF6E79"/>
    <w:rsid w:val="00B041D8"/>
    <w:rsid w:val="00B06E7B"/>
    <w:rsid w:val="00B17F96"/>
    <w:rsid w:val="00B21F6D"/>
    <w:rsid w:val="00B235B2"/>
    <w:rsid w:val="00B2446A"/>
    <w:rsid w:val="00B24730"/>
    <w:rsid w:val="00B24AD1"/>
    <w:rsid w:val="00B2642D"/>
    <w:rsid w:val="00B30040"/>
    <w:rsid w:val="00B30627"/>
    <w:rsid w:val="00B30F26"/>
    <w:rsid w:val="00B32B6E"/>
    <w:rsid w:val="00B33509"/>
    <w:rsid w:val="00B335DE"/>
    <w:rsid w:val="00B3533F"/>
    <w:rsid w:val="00B37C2F"/>
    <w:rsid w:val="00B37C6D"/>
    <w:rsid w:val="00B427FD"/>
    <w:rsid w:val="00B47744"/>
    <w:rsid w:val="00B52892"/>
    <w:rsid w:val="00B52EAA"/>
    <w:rsid w:val="00B53B8C"/>
    <w:rsid w:val="00B54E94"/>
    <w:rsid w:val="00B557AC"/>
    <w:rsid w:val="00B6249C"/>
    <w:rsid w:val="00B62CBD"/>
    <w:rsid w:val="00B63E40"/>
    <w:rsid w:val="00B73322"/>
    <w:rsid w:val="00B73B4B"/>
    <w:rsid w:val="00B73F51"/>
    <w:rsid w:val="00B75446"/>
    <w:rsid w:val="00B862AB"/>
    <w:rsid w:val="00B910E5"/>
    <w:rsid w:val="00B91C31"/>
    <w:rsid w:val="00BA09F4"/>
    <w:rsid w:val="00BA0C0A"/>
    <w:rsid w:val="00BA12CA"/>
    <w:rsid w:val="00BA262C"/>
    <w:rsid w:val="00BA67DF"/>
    <w:rsid w:val="00BA7758"/>
    <w:rsid w:val="00BA788E"/>
    <w:rsid w:val="00BB116E"/>
    <w:rsid w:val="00BB3622"/>
    <w:rsid w:val="00BB632B"/>
    <w:rsid w:val="00BB6C8D"/>
    <w:rsid w:val="00BB7570"/>
    <w:rsid w:val="00BB7AFE"/>
    <w:rsid w:val="00BB7BC9"/>
    <w:rsid w:val="00BB7C45"/>
    <w:rsid w:val="00BC0DAC"/>
    <w:rsid w:val="00BC65E0"/>
    <w:rsid w:val="00BC7AAA"/>
    <w:rsid w:val="00BC7AE9"/>
    <w:rsid w:val="00BD0FAE"/>
    <w:rsid w:val="00BD12BB"/>
    <w:rsid w:val="00BD138F"/>
    <w:rsid w:val="00BD1716"/>
    <w:rsid w:val="00BD4D29"/>
    <w:rsid w:val="00BE0118"/>
    <w:rsid w:val="00BE02F9"/>
    <w:rsid w:val="00BE702D"/>
    <w:rsid w:val="00BE7F82"/>
    <w:rsid w:val="00BF2310"/>
    <w:rsid w:val="00BF7308"/>
    <w:rsid w:val="00BF78B0"/>
    <w:rsid w:val="00BF7B61"/>
    <w:rsid w:val="00C124D3"/>
    <w:rsid w:val="00C13730"/>
    <w:rsid w:val="00C14F12"/>
    <w:rsid w:val="00C22666"/>
    <w:rsid w:val="00C2361B"/>
    <w:rsid w:val="00C310AF"/>
    <w:rsid w:val="00C40F53"/>
    <w:rsid w:val="00C4238F"/>
    <w:rsid w:val="00C4426F"/>
    <w:rsid w:val="00C47A6E"/>
    <w:rsid w:val="00C52B35"/>
    <w:rsid w:val="00C547C9"/>
    <w:rsid w:val="00C55DDB"/>
    <w:rsid w:val="00C62984"/>
    <w:rsid w:val="00C65385"/>
    <w:rsid w:val="00C67991"/>
    <w:rsid w:val="00C7532C"/>
    <w:rsid w:val="00C7594F"/>
    <w:rsid w:val="00C761E9"/>
    <w:rsid w:val="00C85668"/>
    <w:rsid w:val="00C86B1D"/>
    <w:rsid w:val="00C871A0"/>
    <w:rsid w:val="00C877AF"/>
    <w:rsid w:val="00C878CC"/>
    <w:rsid w:val="00C90708"/>
    <w:rsid w:val="00C91652"/>
    <w:rsid w:val="00C937E1"/>
    <w:rsid w:val="00C9412A"/>
    <w:rsid w:val="00C97371"/>
    <w:rsid w:val="00C979DE"/>
    <w:rsid w:val="00CA20A2"/>
    <w:rsid w:val="00CA317B"/>
    <w:rsid w:val="00CA3950"/>
    <w:rsid w:val="00CA47E6"/>
    <w:rsid w:val="00CA5584"/>
    <w:rsid w:val="00CA582A"/>
    <w:rsid w:val="00CB1D04"/>
    <w:rsid w:val="00CB1D45"/>
    <w:rsid w:val="00CB225E"/>
    <w:rsid w:val="00CB29D8"/>
    <w:rsid w:val="00CB4391"/>
    <w:rsid w:val="00CB6794"/>
    <w:rsid w:val="00CB72E8"/>
    <w:rsid w:val="00CC0451"/>
    <w:rsid w:val="00CC1D50"/>
    <w:rsid w:val="00CC3867"/>
    <w:rsid w:val="00CC4D43"/>
    <w:rsid w:val="00CC7E4B"/>
    <w:rsid w:val="00CD02A7"/>
    <w:rsid w:val="00CD062C"/>
    <w:rsid w:val="00CD0D9A"/>
    <w:rsid w:val="00CD1A42"/>
    <w:rsid w:val="00CD221C"/>
    <w:rsid w:val="00CD45D9"/>
    <w:rsid w:val="00CD514A"/>
    <w:rsid w:val="00CE174C"/>
    <w:rsid w:val="00CE2206"/>
    <w:rsid w:val="00CE5DEA"/>
    <w:rsid w:val="00CF06E8"/>
    <w:rsid w:val="00CF15B8"/>
    <w:rsid w:val="00CF42BC"/>
    <w:rsid w:val="00D01E28"/>
    <w:rsid w:val="00D02F23"/>
    <w:rsid w:val="00D03959"/>
    <w:rsid w:val="00D03B9E"/>
    <w:rsid w:val="00D0572A"/>
    <w:rsid w:val="00D06CE7"/>
    <w:rsid w:val="00D070C9"/>
    <w:rsid w:val="00D0762D"/>
    <w:rsid w:val="00D214CE"/>
    <w:rsid w:val="00D31B24"/>
    <w:rsid w:val="00D35178"/>
    <w:rsid w:val="00D47588"/>
    <w:rsid w:val="00D5145D"/>
    <w:rsid w:val="00D51BC2"/>
    <w:rsid w:val="00D5324B"/>
    <w:rsid w:val="00D5396B"/>
    <w:rsid w:val="00D53BCE"/>
    <w:rsid w:val="00D5674A"/>
    <w:rsid w:val="00D61181"/>
    <w:rsid w:val="00D6384A"/>
    <w:rsid w:val="00D641F4"/>
    <w:rsid w:val="00D71403"/>
    <w:rsid w:val="00D71793"/>
    <w:rsid w:val="00D72051"/>
    <w:rsid w:val="00D753FD"/>
    <w:rsid w:val="00D76B92"/>
    <w:rsid w:val="00D81D2A"/>
    <w:rsid w:val="00D831D2"/>
    <w:rsid w:val="00D8386B"/>
    <w:rsid w:val="00D85379"/>
    <w:rsid w:val="00D87F1B"/>
    <w:rsid w:val="00D90118"/>
    <w:rsid w:val="00D907DC"/>
    <w:rsid w:val="00D90F84"/>
    <w:rsid w:val="00D91C1A"/>
    <w:rsid w:val="00D951C3"/>
    <w:rsid w:val="00D96D47"/>
    <w:rsid w:val="00DA095A"/>
    <w:rsid w:val="00DA1112"/>
    <w:rsid w:val="00DA389E"/>
    <w:rsid w:val="00DA4F5F"/>
    <w:rsid w:val="00DA5504"/>
    <w:rsid w:val="00DA580C"/>
    <w:rsid w:val="00DB276F"/>
    <w:rsid w:val="00DB61EA"/>
    <w:rsid w:val="00DB6244"/>
    <w:rsid w:val="00DC0DC7"/>
    <w:rsid w:val="00DC32CC"/>
    <w:rsid w:val="00DC4D51"/>
    <w:rsid w:val="00DD0670"/>
    <w:rsid w:val="00DD1BC2"/>
    <w:rsid w:val="00DD4985"/>
    <w:rsid w:val="00DD5E04"/>
    <w:rsid w:val="00DE1B82"/>
    <w:rsid w:val="00DE1DA4"/>
    <w:rsid w:val="00DE3167"/>
    <w:rsid w:val="00DE346A"/>
    <w:rsid w:val="00DE3A5B"/>
    <w:rsid w:val="00DE572C"/>
    <w:rsid w:val="00DE7168"/>
    <w:rsid w:val="00DF73B1"/>
    <w:rsid w:val="00DF76D8"/>
    <w:rsid w:val="00E02118"/>
    <w:rsid w:val="00E042BB"/>
    <w:rsid w:val="00E0538B"/>
    <w:rsid w:val="00E053BE"/>
    <w:rsid w:val="00E054F4"/>
    <w:rsid w:val="00E1001B"/>
    <w:rsid w:val="00E13EF3"/>
    <w:rsid w:val="00E14385"/>
    <w:rsid w:val="00E14BFE"/>
    <w:rsid w:val="00E14F49"/>
    <w:rsid w:val="00E20510"/>
    <w:rsid w:val="00E23741"/>
    <w:rsid w:val="00E30830"/>
    <w:rsid w:val="00E332B1"/>
    <w:rsid w:val="00E40090"/>
    <w:rsid w:val="00E40271"/>
    <w:rsid w:val="00E417C2"/>
    <w:rsid w:val="00E42389"/>
    <w:rsid w:val="00E43867"/>
    <w:rsid w:val="00E442D7"/>
    <w:rsid w:val="00E50CF5"/>
    <w:rsid w:val="00E530DA"/>
    <w:rsid w:val="00E53AC2"/>
    <w:rsid w:val="00E63C12"/>
    <w:rsid w:val="00E64236"/>
    <w:rsid w:val="00E64B6D"/>
    <w:rsid w:val="00E65BBD"/>
    <w:rsid w:val="00E667D3"/>
    <w:rsid w:val="00E71582"/>
    <w:rsid w:val="00E738F5"/>
    <w:rsid w:val="00E753B2"/>
    <w:rsid w:val="00E75581"/>
    <w:rsid w:val="00E76E09"/>
    <w:rsid w:val="00E76FAE"/>
    <w:rsid w:val="00E77665"/>
    <w:rsid w:val="00E87365"/>
    <w:rsid w:val="00E9055F"/>
    <w:rsid w:val="00E90D7C"/>
    <w:rsid w:val="00E93E2F"/>
    <w:rsid w:val="00E95A83"/>
    <w:rsid w:val="00E9637D"/>
    <w:rsid w:val="00E96F0D"/>
    <w:rsid w:val="00EA341D"/>
    <w:rsid w:val="00EA3C9E"/>
    <w:rsid w:val="00EA4F9E"/>
    <w:rsid w:val="00EA7003"/>
    <w:rsid w:val="00EB30E1"/>
    <w:rsid w:val="00EB62DA"/>
    <w:rsid w:val="00EC4004"/>
    <w:rsid w:val="00EC4E17"/>
    <w:rsid w:val="00EC6A4D"/>
    <w:rsid w:val="00ED42CB"/>
    <w:rsid w:val="00EE25D9"/>
    <w:rsid w:val="00EE2DF9"/>
    <w:rsid w:val="00EE5B80"/>
    <w:rsid w:val="00EE6CBE"/>
    <w:rsid w:val="00EF049E"/>
    <w:rsid w:val="00EF06C6"/>
    <w:rsid w:val="00EF4A63"/>
    <w:rsid w:val="00EF5760"/>
    <w:rsid w:val="00F01B1B"/>
    <w:rsid w:val="00F02274"/>
    <w:rsid w:val="00F0261A"/>
    <w:rsid w:val="00F06455"/>
    <w:rsid w:val="00F06870"/>
    <w:rsid w:val="00F06F08"/>
    <w:rsid w:val="00F07123"/>
    <w:rsid w:val="00F079E0"/>
    <w:rsid w:val="00F117F2"/>
    <w:rsid w:val="00F13D0D"/>
    <w:rsid w:val="00F16740"/>
    <w:rsid w:val="00F20176"/>
    <w:rsid w:val="00F20F1D"/>
    <w:rsid w:val="00F24C27"/>
    <w:rsid w:val="00F36501"/>
    <w:rsid w:val="00F401A5"/>
    <w:rsid w:val="00F4512A"/>
    <w:rsid w:val="00F55681"/>
    <w:rsid w:val="00F57F1A"/>
    <w:rsid w:val="00F62643"/>
    <w:rsid w:val="00F632CC"/>
    <w:rsid w:val="00F72CAF"/>
    <w:rsid w:val="00F762A3"/>
    <w:rsid w:val="00F800CA"/>
    <w:rsid w:val="00F806B0"/>
    <w:rsid w:val="00F80BAA"/>
    <w:rsid w:val="00F81241"/>
    <w:rsid w:val="00F862E0"/>
    <w:rsid w:val="00F8704D"/>
    <w:rsid w:val="00F87981"/>
    <w:rsid w:val="00F9240D"/>
    <w:rsid w:val="00F92E3C"/>
    <w:rsid w:val="00F95492"/>
    <w:rsid w:val="00FA04C6"/>
    <w:rsid w:val="00FA19E2"/>
    <w:rsid w:val="00FA468E"/>
    <w:rsid w:val="00FA7076"/>
    <w:rsid w:val="00FB1181"/>
    <w:rsid w:val="00FB43C0"/>
    <w:rsid w:val="00FB462C"/>
    <w:rsid w:val="00FB6139"/>
    <w:rsid w:val="00FC144E"/>
    <w:rsid w:val="00FC3336"/>
    <w:rsid w:val="00FC6DF6"/>
    <w:rsid w:val="00FC7E77"/>
    <w:rsid w:val="00FE0E9F"/>
    <w:rsid w:val="00FE5368"/>
    <w:rsid w:val="00FE62BB"/>
    <w:rsid w:val="00FF1A5B"/>
    <w:rsid w:val="00FF46E5"/>
    <w:rsid w:val="00FF5F60"/>
    <w:rsid w:val="00FF63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BF2D"/>
  <w15:chartTrackingRefBased/>
  <w15:docId w15:val="{0B165CF4-6223-4A43-B452-11B933EE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85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5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3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3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3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37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D8537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8537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8537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8537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8537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8537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8537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8537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85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37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85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37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85379"/>
    <w:pPr>
      <w:spacing w:before="160"/>
      <w:jc w:val="center"/>
    </w:pPr>
    <w:rPr>
      <w:i/>
      <w:iCs/>
      <w:color w:val="404040" w:themeColor="text1" w:themeTint="BF"/>
    </w:rPr>
  </w:style>
  <w:style w:type="character" w:customStyle="1" w:styleId="QuoteChar">
    <w:name w:val="Quote Char"/>
    <w:basedOn w:val="DefaultParagraphFont"/>
    <w:link w:val="Quote"/>
    <w:uiPriority w:val="29"/>
    <w:rsid w:val="00D85379"/>
    <w:rPr>
      <w:i/>
      <w:iCs/>
      <w:color w:val="404040" w:themeColor="text1" w:themeTint="BF"/>
      <w:lang w:val="en-GB"/>
    </w:rPr>
  </w:style>
  <w:style w:type="paragraph" w:styleId="ListParagraph">
    <w:name w:val="List Paragraph"/>
    <w:basedOn w:val="Normal"/>
    <w:uiPriority w:val="34"/>
    <w:qFormat/>
    <w:rsid w:val="00D85379"/>
    <w:pPr>
      <w:ind w:left="720"/>
      <w:contextualSpacing/>
    </w:pPr>
  </w:style>
  <w:style w:type="character" w:styleId="IntenseEmphasis">
    <w:name w:val="Intense Emphasis"/>
    <w:basedOn w:val="DefaultParagraphFont"/>
    <w:uiPriority w:val="21"/>
    <w:qFormat/>
    <w:rsid w:val="00D85379"/>
    <w:rPr>
      <w:i/>
      <w:iCs/>
      <w:color w:val="0F4761" w:themeColor="accent1" w:themeShade="BF"/>
    </w:rPr>
  </w:style>
  <w:style w:type="paragraph" w:styleId="IntenseQuote">
    <w:name w:val="Intense Quote"/>
    <w:basedOn w:val="Normal"/>
    <w:next w:val="Normal"/>
    <w:link w:val="IntenseQuoteChar"/>
    <w:uiPriority w:val="30"/>
    <w:qFormat/>
    <w:rsid w:val="00D85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379"/>
    <w:rPr>
      <w:i/>
      <w:iCs/>
      <w:color w:val="0F4761" w:themeColor="accent1" w:themeShade="BF"/>
      <w:lang w:val="en-GB"/>
    </w:rPr>
  </w:style>
  <w:style w:type="character" w:styleId="IntenseReference">
    <w:name w:val="Intense Reference"/>
    <w:basedOn w:val="DefaultParagraphFont"/>
    <w:uiPriority w:val="32"/>
    <w:qFormat/>
    <w:rsid w:val="00D85379"/>
    <w:rPr>
      <w:b/>
      <w:bCs/>
      <w:smallCaps/>
      <w:color w:val="0F4761" w:themeColor="accent1" w:themeShade="BF"/>
      <w:spacing w:val="5"/>
    </w:rPr>
  </w:style>
  <w:style w:type="paragraph" w:styleId="NormalWeb">
    <w:name w:val="Normal (Web)"/>
    <w:basedOn w:val="Normal"/>
    <w:uiPriority w:val="99"/>
    <w:unhideWhenUsed/>
    <w:rsid w:val="00D351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D8386B"/>
    <w:pPr>
      <w:autoSpaceDE w:val="0"/>
      <w:autoSpaceDN w:val="0"/>
      <w:adjustRightInd w:val="0"/>
      <w:spacing w:after="0" w:line="240" w:lineRule="auto"/>
    </w:pPr>
    <w:rPr>
      <w:rFonts w:ascii="Calibri" w:hAnsi="Calibri" w:cs="Calibri"/>
      <w:color w:val="000000"/>
      <w:kern w:val="0"/>
      <w:sz w:val="24"/>
      <w:szCs w:val="24"/>
      <w:lang w:val="en-GB"/>
    </w:rPr>
  </w:style>
  <w:style w:type="character" w:styleId="Strong">
    <w:name w:val="Strong"/>
    <w:basedOn w:val="DefaultParagraphFont"/>
    <w:uiPriority w:val="22"/>
    <w:qFormat/>
    <w:rsid w:val="0092574A"/>
    <w:rPr>
      <w:b/>
      <w:bCs/>
    </w:rPr>
  </w:style>
  <w:style w:type="table" w:styleId="TableGrid">
    <w:name w:val="Table Grid"/>
    <w:basedOn w:val="TableNormal"/>
    <w:uiPriority w:val="39"/>
    <w:rsid w:val="00E64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64B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4B6D"/>
    <w:rPr>
      <w:sz w:val="20"/>
      <w:szCs w:val="20"/>
      <w:lang w:val="en-GB"/>
    </w:rPr>
  </w:style>
  <w:style w:type="character" w:styleId="FootnoteReference">
    <w:name w:val="footnote reference"/>
    <w:basedOn w:val="DefaultParagraphFont"/>
    <w:uiPriority w:val="99"/>
    <w:semiHidden/>
    <w:unhideWhenUsed/>
    <w:rsid w:val="00E64B6D"/>
    <w:rPr>
      <w:vertAlign w:val="superscript"/>
    </w:rPr>
  </w:style>
  <w:style w:type="paragraph" w:customStyle="1" w:styleId="Heading11">
    <w:name w:val="Heading 11"/>
    <w:basedOn w:val="Heading1"/>
    <w:link w:val="HEading1Char0"/>
    <w:qFormat/>
    <w:rsid w:val="00F02274"/>
    <w:pPr>
      <w:numPr>
        <w:numId w:val="20"/>
      </w:numPr>
      <w:spacing w:after="360"/>
      <w:ind w:hanging="720"/>
    </w:pPr>
    <w:rPr>
      <w:rFonts w:eastAsia="Times New Roman"/>
      <w:lang w:eastAsia="en-GB"/>
    </w:rPr>
  </w:style>
  <w:style w:type="character" w:customStyle="1" w:styleId="HEading1Char0">
    <w:name w:val="HEading 1 Char"/>
    <w:basedOn w:val="Heading1Char"/>
    <w:link w:val="Heading11"/>
    <w:rsid w:val="00F02274"/>
    <w:rPr>
      <w:rFonts w:asciiTheme="majorHAnsi" w:eastAsia="Times New Roman" w:hAnsiTheme="majorHAnsi" w:cstheme="majorBidi"/>
      <w:color w:val="0F4761" w:themeColor="accent1" w:themeShade="BF"/>
      <w:sz w:val="40"/>
      <w:szCs w:val="40"/>
      <w:lang w:val="en-GB" w:eastAsia="en-GB"/>
    </w:rPr>
  </w:style>
  <w:style w:type="character" w:styleId="Hyperlink">
    <w:name w:val="Hyperlink"/>
    <w:basedOn w:val="DefaultParagraphFont"/>
    <w:uiPriority w:val="99"/>
    <w:unhideWhenUsed/>
    <w:rsid w:val="00666A13"/>
    <w:rPr>
      <w:color w:val="467886" w:themeColor="hyperlink"/>
      <w:u w:val="single"/>
    </w:rPr>
  </w:style>
  <w:style w:type="character" w:styleId="UnresolvedMention">
    <w:name w:val="Unresolved Mention"/>
    <w:basedOn w:val="DefaultParagraphFont"/>
    <w:uiPriority w:val="99"/>
    <w:semiHidden/>
    <w:unhideWhenUsed/>
    <w:rsid w:val="00666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ends@wecl.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Fitzgibbon</dc:creator>
  <cp:keywords/>
  <dc:description/>
  <cp:lastModifiedBy>Catherine Fitzgibbon</cp:lastModifiedBy>
  <cp:revision>2</cp:revision>
  <dcterms:created xsi:type="dcterms:W3CDTF">2026-02-04T09:18:00Z</dcterms:created>
  <dcterms:modified xsi:type="dcterms:W3CDTF">2026-02-04T09:18:00Z</dcterms:modified>
</cp:coreProperties>
</file>